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ECB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477000" cy="9239250"/>
            <wp:effectExtent l="0" t="0" r="0" b="1143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7C1B">
      <w:pPr>
        <w:pStyle w:val="64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1A4797E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0F1A38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3D6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22FB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1C048F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DFF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B32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«Буткентская начальная общеобразовательная школа»</w:t>
            </w:r>
          </w:p>
        </w:tc>
      </w:tr>
      <w:tr w14:paraId="0CA0FC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D4B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B75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 Федеральный закон «Об образовании в Российской Федерации» от 29.12.2012 № 273-ФЗ; </w:t>
            </w:r>
          </w:p>
          <w:p w14:paraId="258B0F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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№16 Распоряжение Минпросвещения России от 21.06.2021 № Р126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 </w:t>
            </w:r>
          </w:p>
          <w:p w14:paraId="0C9A70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 нравственных ценностей»; Стратегия развития воспитания в Российской Федерации на период до 2025 года (утв. распоряжением Правительства Российской Федерации от 29 мая 2015 г. № 996-р); </w:t>
            </w:r>
          </w:p>
          <w:p w14:paraId="6FA14F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Национальный проект «Образование» (утв. Президиумом Совета при Президенте РФ по стратегическому развитию и национальным проектам, протокол от 24.12.2018 г. № 16); Письмо Министерства просвещения РФ от 7 июня 2019 года № 07-3760 «О программе развития образовательной организации» </w:t>
            </w:r>
          </w:p>
          <w:p w14:paraId="650144D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 </w:t>
            </w:r>
          </w:p>
          <w:p w14:paraId="5BE428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</w:t>
            </w:r>
          </w:p>
          <w:p w14:paraId="4432ED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 среднего общего образования» </w:t>
            </w:r>
          </w:p>
          <w:p w14:paraId="45E930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Приказ Министерства просвещения РФ от 12 августа 2022 г. № 732 «О внесении изменений в федеральный государственный образовательный стандарт среднего общего образования, 3 утвержденный приказом Министерства образования и науки Российской Федерации от 17 мая 2012 г. №413» </w:t>
            </w:r>
          </w:p>
          <w:p w14:paraId="48A06B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Приказ Министерства просвещения Российской Федерации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      </w:r>
          </w:p>
          <w:p w14:paraId="26910C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 обследованию» </w:t>
            </w:r>
          </w:p>
          <w:p w14:paraId="353342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</w:p>
          <w:p w14:paraId="73EA8F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14:paraId="45C9D1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</w:t>
            </w:r>
          </w:p>
          <w:p w14:paraId="492131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14:paraId="35255D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7A2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86E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образовательной среды, отвечающей запросам участников образовательных отношений, посредством адресного повышения квалификации кадрового состава и применения, полученных работниками знаний, умений и навыков в образовательной деятельности и управлении</w:t>
            </w:r>
          </w:p>
        </w:tc>
      </w:tr>
      <w:tr w14:paraId="64DC7E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3AB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679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Развитие профессионального потенциала педагогического</w:t>
            </w:r>
          </w:p>
          <w:p w14:paraId="578613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коллектива, овладение педагогами школы современными</w:t>
            </w:r>
          </w:p>
          <w:p w14:paraId="67C38B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педагогическими технологиями в соответствии с нормативными</w:t>
            </w:r>
          </w:p>
          <w:p w14:paraId="4C41ED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требованиями развития МКОУ «Буткентская НОШ» и профессиональным стандартом педагога.</w:t>
            </w:r>
          </w:p>
          <w:p w14:paraId="54E76C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Создание эффективной системы сопровождения одаренных</w:t>
            </w:r>
          </w:p>
          <w:p w14:paraId="574121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детей.</w:t>
            </w:r>
          </w:p>
          <w:p w14:paraId="65155C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Создание доступной открытой образовательной среды для детей школьного возраста ( в том числе детей с ОВЗ).</w:t>
            </w:r>
          </w:p>
          <w:p w14:paraId="2AD04F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Создание системы работы по развитию функциональной</w:t>
            </w:r>
          </w:p>
          <w:p w14:paraId="5B5855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грамотности.</w:t>
            </w:r>
          </w:p>
          <w:p w14:paraId="18C35C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Формирование воспитательной деятельности, способствующей</w:t>
            </w:r>
          </w:p>
          <w:p w14:paraId="28E94C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развитию нравственной, физически здоровой личности,</w:t>
            </w:r>
          </w:p>
          <w:p w14:paraId="6C1EAA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способной к творчеству и самоопределению.</w:t>
            </w:r>
          </w:p>
          <w:p w14:paraId="3DD24A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Расширение связей с партнерами из сферы образования, реальной экономики, государственными и общественными организациями для поиска новых ресурсов и возможностей развития.</w:t>
            </w:r>
          </w:p>
          <w:p w14:paraId="3314CC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Формирование здорового образа жизни участников</w:t>
            </w:r>
          </w:p>
          <w:p w14:paraId="762969F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образовательных отношений.</w:t>
            </w:r>
          </w:p>
          <w:p w14:paraId="5772D8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Развитие внутренней и внешней системы оценки качества</w:t>
            </w:r>
          </w:p>
          <w:p w14:paraId="6556B6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образования (ВСОКО).</w:t>
            </w:r>
          </w:p>
          <w:p w14:paraId="0D2C5D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Обновление инфраструктуры, развитие современной</w:t>
            </w:r>
          </w:p>
          <w:p w14:paraId="3261CF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материально-технической базы.</w:t>
            </w:r>
          </w:p>
          <w:p w14:paraId="3B30C6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Развитие партнерских отношений с родителями (законными</w:t>
            </w:r>
          </w:p>
          <w:p w14:paraId="7107A5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представителями) обучающихся.</w:t>
            </w:r>
          </w:p>
        </w:tc>
      </w:tr>
      <w:tr w14:paraId="0580AD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8F4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7DE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формирование у выпускников школы ключевых компетентностей;</w:t>
            </w:r>
          </w:p>
          <w:p w14:paraId="4F6F11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 100% учащихся охвачены доступной удовлетворяющей</w:t>
            </w:r>
          </w:p>
          <w:p w14:paraId="685A281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потребностям внеурочной деятельностью;</w:t>
            </w:r>
          </w:p>
          <w:p w14:paraId="7FCE2C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 в школе реализуется подпрограмма поддержки талантливых детей</w:t>
            </w:r>
          </w:p>
          <w:p w14:paraId="3F8EF7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различным направлениям интеллектуального, творческого,</w:t>
            </w:r>
          </w:p>
          <w:p w14:paraId="765D67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развития);</w:t>
            </w:r>
          </w:p>
          <w:p w14:paraId="10FED4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 увеличение участия в ВсОШ, конкурсах, олимпиадах (до 50%);</w:t>
            </w:r>
          </w:p>
          <w:p w14:paraId="32D344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 повышение результативности участия в конкурсах, олимпиадах</w:t>
            </w:r>
          </w:p>
          <w:p w14:paraId="2E765E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50%);</w:t>
            </w:r>
          </w:p>
          <w:p w14:paraId="25D382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 не менее 50% родителей (законных представителей) включены в</w:t>
            </w:r>
          </w:p>
          <w:p w14:paraId="4F4F07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формы активного взаимодействия с МКОУ (через</w:t>
            </w:r>
          </w:p>
          <w:p w14:paraId="629D07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решении текущих проблем, участие в общешкольных</w:t>
            </w:r>
          </w:p>
          <w:p w14:paraId="158608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и т.д.).</w:t>
            </w:r>
          </w:p>
        </w:tc>
      </w:tr>
      <w:tr w14:paraId="136E19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046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20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Управленческая команда муниципального казенного общеобразовательного учреждения «Буткентская начальная школа»</w:t>
            </w:r>
          </w:p>
          <w:p w14:paraId="548565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контроль: директор школы Мехтиханов Э.Э.</w:t>
            </w:r>
          </w:p>
          <w:p w14:paraId="1486E8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Рабочая группа: Мехтиханова Э.М.(Уч.нач.классов) и Муслимова  М.Ш.(Уч.нач.классов)</w:t>
            </w:r>
          </w:p>
        </w:tc>
      </w:tr>
      <w:tr w14:paraId="25E477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63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AA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2024-2029 годы</w:t>
            </w:r>
          </w:p>
        </w:tc>
      </w:tr>
      <w:tr w14:paraId="744759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27E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74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14:paraId="2F2FC0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E94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6EA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 xml:space="preserve"> Выявление</w:t>
            </w:r>
          </w:p>
          <w:p w14:paraId="4C15BA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перспективных направлений развития школы и моделирование</w:t>
            </w:r>
          </w:p>
          <w:p w14:paraId="493984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ее нового качественного состояния, создание условий для</w:t>
            </w:r>
          </w:p>
          <w:p w14:paraId="05AB1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реализации программы:</w:t>
            </w:r>
          </w:p>
          <w:p w14:paraId="7A6D74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- Прохождение самодиагностики по 8 направлениям Школы</w:t>
            </w:r>
          </w:p>
          <w:p w14:paraId="0BC4AC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Минпросвещения России;</w:t>
            </w:r>
          </w:p>
          <w:p w14:paraId="3245A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- Определение приоритетных направлений Программы</w:t>
            </w:r>
          </w:p>
          <w:p w14:paraId="7FC407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развития;</w:t>
            </w:r>
          </w:p>
          <w:p w14:paraId="1D3624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- Разработка целевых проектов реализации Программы</w:t>
            </w:r>
          </w:p>
          <w:p w14:paraId="2A823B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развития;</w:t>
            </w:r>
          </w:p>
          <w:p w14:paraId="7D530E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- Разработка Дорожной карты</w:t>
            </w:r>
          </w:p>
          <w:p w14:paraId="511EB5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Подготовка локальных актов</w:t>
            </w:r>
          </w:p>
          <w:p w14:paraId="40D3C8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7F446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C00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2025г-2026г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325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- продолжить внедрение ведущих идей Программы развития школы в повседневную работу; - систематизировать работу школы по обеспечению мониторинговых исследований по реализации Программы развития школы, выявлению проблем в деятельности школы по управлению качеством образования и введению ФГОС третьего поколения, ФООП; - продолжить работу по формированию эффективной системы управления образовательной деятельностью школы; - обеспечить регулярный развёрнутый анализ внутреннего и внешнего независимого контроля качества образования; - продолжить работу по регулярному обновлению базы данных повышения квалификации учителей-предметников и реализации их ИОМов. - вносить необходимые изменения по ходу реализации 6 Программы развития; Реализация подпроектов.</w:t>
            </w:r>
          </w:p>
        </w:tc>
      </w:tr>
      <w:tr w14:paraId="4CABAE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0D4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2027г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-2029г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4A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Провести мониторинг основных направлений Программы, обработать данные, выполнить развёрнутый анализ; - сделать экспертное заключение по реализации Программы развития МКОУ «Буткентская НОШ» - провести комплексную оценку всех параметров работы по управлению образовательным процессом школы; оценить состояние деятельности школы, определить дальнейшие перспективы развития</w:t>
            </w:r>
          </w:p>
        </w:tc>
      </w:tr>
      <w:tr w14:paraId="699CDF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051FB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DE16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</w:tr>
      <w:tr w14:paraId="0B31C7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78A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2FB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-итоговая диагностика реализации основных программных мероприятий; - анализ итоговых результатов мониторинга реализации Программы развития; - обобщение позитивного опыта осуществления программных мероприятий; - определение целей, задач и направлений стратегии Дальнейшего развития МКОУ «Буткентская НОШ»; -рефлексивный анализ и принятие управленческих решений по перспективе развития МКОУ «Буткентская НОШ».</w:t>
            </w:r>
          </w:p>
        </w:tc>
      </w:tr>
    </w:tbl>
    <w:p w14:paraId="5675237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  <w:docGrid w:linePitch="360" w:charSpace="0"/>
        </w:sectPr>
      </w:pPr>
    </w:p>
    <w:p w14:paraId="02356A06">
      <w:pPr>
        <w:pStyle w:val="64"/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37385A6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7620"/>
      </w:tblGrid>
      <w:tr w14:paraId="03034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07F5030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20" w:type="dxa"/>
            <w:noWrap w:val="0"/>
          </w:tcPr>
          <w:p w14:paraId="330CAB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429A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28BEAC2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620" w:type="dxa"/>
            <w:noWrap w:val="0"/>
          </w:tcPr>
          <w:p w14:paraId="634C09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71F52CC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«Буткентская начальная общеобразовательная школа»</w:t>
            </w:r>
          </w:p>
          <w:p w14:paraId="5E7E63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(основания)-1936г</w:t>
            </w:r>
          </w:p>
          <w:p w14:paraId="4B57AFF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ИНН-0529010377</w:t>
            </w:r>
          </w:p>
          <w:p w14:paraId="4E9F8BB2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 образовательной организации -</w:t>
            </w:r>
            <w:r>
              <w:rPr>
                <w:sz w:val="24"/>
                <w:szCs w:val="24"/>
              </w:rPr>
              <w:t>Управление образования администрации муниципального района «Сулейман Стальский район» республики Дагестан</w:t>
            </w:r>
          </w:p>
          <w:p w14:paraId="0197F64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Сведения о лицензии № 8779 от 01.12.2016 г. </w:t>
            </w:r>
          </w:p>
          <w:p w14:paraId="6E7C72F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№3403-04/16</w:t>
            </w:r>
          </w:p>
          <w:p w14:paraId="28BA925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5C51C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368763 Республика Дагестан,Сулейман-Стальский район, село Буткент ,ул.Шоссейная 26.</w:t>
            </w:r>
          </w:p>
          <w:p w14:paraId="671C10C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C6C6F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368763 Республика Дагестан,Сулейман-Стальский район, село Буткент ,ул.Шоссейная 26. </w:t>
            </w:r>
          </w:p>
          <w:p w14:paraId="44F7D46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5BD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8 988 468 39 86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mkou_butkent@e-dag.ru,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https://sh-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butkentskaya-r82.gosweb.gosuslugi.ru/</w:t>
            </w:r>
          </w:p>
        </w:tc>
      </w:tr>
      <w:tr w14:paraId="2E2E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1E0CBCCC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7620" w:type="dxa"/>
            <w:noWrap w:val="0"/>
          </w:tcPr>
          <w:p w14:paraId="2013168F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обучающихся МКОУ «Буткентская НОШ» Всего обучающихся: 9 чел. из них обучающихся с ОВЗ – 0 чел.,инвалидов – 0чел.</w:t>
            </w:r>
          </w:p>
        </w:tc>
      </w:tr>
      <w:tr w14:paraId="2C407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049EA5F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620" w:type="dxa"/>
            <w:noWrap w:val="0"/>
          </w:tcPr>
          <w:p w14:paraId="6C7FD75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Управление МКОУ «Буткентская НОШ» осуществляется в соответствии с федеральными законами, иными нормативными правовыми актами и Уставом организации на основе сочетания принципов единоначалия и коллегиальности. 8 Структура управления в учреждении состоит из 3 уровней. Для членов каждого уровня управления разработаны функциональные обязанности, что обеспечивает четкость и слаженность в управлении развития и деятельности образовательного учреждения. I уровень: единоличным исполнительным органом образовательной организации является руководитель образовательной организации, который осуществляет текущее руководство деятельностью образовательной организации. К этому же уровню отнесены коллегиальные органы управления, к которым относятся общее собрание (конференция) работников образовательной организации,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образовательной организации.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(ст. 26 Федерального закона от 29.12.2012 № 273-ФЗ «Об образовании в Российской Федерации»). 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  II уровень: методические объединения, которые ведут методическую работу по своему направлению, организуют внеурочную и внешкольную деятельность обучающихся, проводят анализ результатов образовательного процесса. Выдвигают предложения по улучшению процесса образования. Структура школьного методического совета:  МО учителей начальных классов. III уровень: обучающиеся, родители. Развитие самоуправления обеспечивает реализацию принципа демократизации. Участие детей в управляющей системе формирует их организаторские способности и 9 деловые качества. 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школой, в школе функционирует общешкольный родительский комитет, действующий на основании Положения о родительском комитете. Родительский комитет школы: - вносит на рассмотрение органов самоуправления школы предложения по организационно-хозяйственным вопросам; - осуществляет контроль за качеством питания обучающихся. В МКОУ «Буткентская НОШ» реализуются следующие основные образовательные программы: 1. Образовательная программа начального общего образования. Программы внеурочной деятельности и дополнительногообразования: Внеурочная деятельность Начальное общее образование:  коммуникативная деятельность «Разговоры о важном», «Читательская  грамотность. Материально-технические условия. В школе имеется необходимый набор помещений для изучения обязательных учебных дисциплин. Учащиеся начальных классов обучаются в учебных помещениях, закрепленных за каждым классом. Здания обеспечены горячим и холодным водоснабжением, канализацией, вентиляцией. По всей школе установлено современное оборудование. Охват горячим питанием составляет 100%. Во всех классах, коридорах и рекреациях учреждения тепло и светло. Имеется освещение во всех учебных кабинетах. Школа в достаточном количестве укомплектована школьной мебелью, соответствующей росто-возрастным особенностям обучающихся. Оснащенность учебного процесса соответствует заявленным видам деятельности. Для обеспечения безопасности установлена система видеонаблюдения</w:t>
            </w:r>
          </w:p>
        </w:tc>
      </w:tr>
      <w:tr w14:paraId="146DF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176A04F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7620" w:type="dxa"/>
            <w:noWrap w:val="0"/>
          </w:tcPr>
          <w:p w14:paraId="710E9CD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МКОУ «Буткентская НОШ» осуществляет образовательную деятельность в режиме 6- дневной учебной недели. Обучение ведется в одну смену. Урочная деятельность с 8.00 до 12.45  по расписанию, внеурочная деятельность. Учебный год делится на 4 четверти, каникулярное время предусмотрено после каждой четверти, не менее 30 дней в год. Учебный год начинается 1 сентября, завершается 30 мая для 1-4классов в соответствии с официальным графиком ГИА</w:t>
            </w:r>
          </w:p>
        </w:tc>
      </w:tr>
      <w:tr w14:paraId="579C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1FD4E23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620" w:type="dxa"/>
            <w:noWrap w:val="0"/>
          </w:tcPr>
          <w:p w14:paraId="450EDCA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Общее количество работников – 8 человек, количество педагогических работников – 3 чел.,количество учителей – 3 чел. Техперсонал – 5 чел. Награждены: Почетный работник сферы образования РФ – 1 человек. Отличник народного образования РД – 1 .Доля работников с высшим образованием – 67%; Долю учителей, имеющих высшую квалификационную категорию - 33% Доля учителей, имеющих первую квалификационную категорию – 0%.</w:t>
            </w:r>
          </w:p>
          <w:p w14:paraId="4A41A3B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65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2755C05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620" w:type="dxa"/>
            <w:noWrap w:val="0"/>
          </w:tcPr>
          <w:p w14:paraId="1C882DF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Школа расположена в здание 1936 года постройки.В помещении предусмотрен необходимый объём санитарно-</w:t>
            </w:r>
          </w:p>
          <w:p w14:paraId="3FB3C9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гигиенических требований. Школа на селе - это явление культурное,</w:t>
            </w:r>
          </w:p>
          <w:p w14:paraId="75E5FD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социальное и экономическое, она определяет жизнь села. Школа находится</w:t>
            </w:r>
          </w:p>
          <w:p w14:paraId="35EF2A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на расстоянии 10 км от районного центра в селении Буткент. На территории</w:t>
            </w:r>
          </w:p>
          <w:p w14:paraId="3DD870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села функционирует фельдшерский пункт.</w:t>
            </w:r>
          </w:p>
          <w:p w14:paraId="6356DF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</w:p>
          <w:p w14:paraId="2363F9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</w:p>
          <w:p w14:paraId="251866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Проводятся общешкольное родительское собрание, классное родительское собрание,</w:t>
            </w:r>
          </w:p>
          <w:p w14:paraId="4A6C92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индивидуальная работа с родителями, заседания общешкольного</w:t>
            </w:r>
          </w:p>
          <w:p w14:paraId="6BC68C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родительского комитета. Школа поддерживает тесную связь со средствами</w:t>
            </w:r>
          </w:p>
          <w:p w14:paraId="345066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FFFFF" w:fill="FFFFFF"/>
              <w:spacing w:after="0" w:line="240" w:lineRule="auto"/>
            </w:pPr>
            <w:r>
              <w:rPr>
                <w:rFonts w:ascii="Liberation Sans" w:hAnsi="Liberation Sans" w:eastAsia="Liberation Sans" w:cs="Liberation Sans"/>
                <w:color w:val="1A1A1A"/>
                <w:sz w:val="23"/>
              </w:rPr>
              <w:t>массовой информации.</w:t>
            </w:r>
          </w:p>
          <w:p w14:paraId="48C27DE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77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noWrap w:val="0"/>
          </w:tcPr>
          <w:p w14:paraId="06D8B3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7620" w:type="dxa"/>
            <w:noWrap w:val="0"/>
          </w:tcPr>
          <w:p w14:paraId="214BD1C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Ежегодно обучающиеся МКОУ «Буткентская НОШ» показывают хорошие результаты в учебе, являются призерами и победителями проектных работ муниципального уровня</w:t>
            </w:r>
            <w:r>
              <w:t>.</w:t>
            </w:r>
          </w:p>
        </w:tc>
      </w:tr>
    </w:tbl>
    <w:p w14:paraId="3112C14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  <w:docGrid w:linePitch="360" w:charSpace="0"/>
        </w:sectPr>
      </w:pPr>
    </w:p>
    <w:p w14:paraId="76F58139">
      <w:pPr>
        <w:pStyle w:val="64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350E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09"/>
        <w:tblpPr w:leftFromText="180" w:rightFromText="180" w:vertAnchor="text" w:horzAnchor="margin" w:tblpXSpec="left" w:tblpY="638"/>
        <w:tblW w:w="0" w:type="auto"/>
        <w:tblCaption w:val="DevelopmentProgramItems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29"/>
        <w:gridCol w:w="1583"/>
        <w:gridCol w:w="1158"/>
        <w:gridCol w:w="2024"/>
        <w:gridCol w:w="1653"/>
        <w:gridCol w:w="2744"/>
        <w:gridCol w:w="2939"/>
      </w:tblGrid>
      <w:tr w14:paraId="48E2C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2F0E1AF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1560" w:type="dxa"/>
            <w:noWrap/>
          </w:tcPr>
          <w:p w14:paraId="6D0DF5C4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2444A15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48BF17CD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0742E2A4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755B9505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552" w:type="dxa"/>
            <w:noWrap/>
          </w:tcPr>
          <w:p w14:paraId="4E8B2F3A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507" w:type="dxa"/>
            <w:noWrap w:val="0"/>
          </w:tcPr>
          <w:p w14:paraId="271BB6A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03609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824616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580A5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  <w:noWrap w:val="0"/>
          </w:tcPr>
          <w:p w14:paraId="6DD088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  <w:noWrap w:val="0"/>
          </w:tcPr>
          <w:p w14:paraId="147A21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21626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F4783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  <w:noWrap w:val="0"/>
          </w:tcPr>
          <w:p w14:paraId="209E41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37180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0515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5B0BF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3ABCAE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федеральных рабочих программ по учебным предметам (1‒4 классы)(критический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6B9421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  <w:noWrap w:val="0"/>
          </w:tcPr>
          <w:p w14:paraId="05C859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A2849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76C1C5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  <w:noWrap w:val="0"/>
          </w:tcPr>
          <w:p w14:paraId="5370E3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97D4A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BCEA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5FAC1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3203E5D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  <w:noWrap w:val="0"/>
          </w:tcPr>
          <w:p w14:paraId="563FA6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  <w:noWrap w:val="0"/>
          </w:tcPr>
          <w:p w14:paraId="31170B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26540E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7FE537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  <w:noWrap w:val="0"/>
          </w:tcPr>
          <w:p w14:paraId="55F009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C2BAE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2786C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EC391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</w:t>
            </w:r>
          </w:p>
        </w:tc>
        <w:tc>
          <w:tcPr>
            <w:tcW w:w="0" w:type="auto"/>
            <w:vMerge w:val="restart"/>
            <w:noWrap w:val="0"/>
          </w:tcPr>
          <w:p w14:paraId="26C16D5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  <w:noWrap w:val="0"/>
          </w:tcPr>
          <w:p w14:paraId="41D9ED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tcW w:w="0" w:type="auto"/>
            <w:vMerge w:val="restart"/>
            <w:noWrap w:val="0"/>
          </w:tcPr>
          <w:p w14:paraId="5F887D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76478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F19DF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  <w:noWrap w:val="0"/>
          </w:tcPr>
          <w:p w14:paraId="18831D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34418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46B0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ED0A9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</w:t>
            </w:r>
          </w:p>
        </w:tc>
        <w:tc>
          <w:tcPr>
            <w:tcW w:w="0" w:type="auto"/>
            <w:vMerge w:val="restart"/>
            <w:noWrap w:val="0"/>
          </w:tcPr>
          <w:p w14:paraId="760E09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  <w:noWrap w:val="0"/>
          </w:tcPr>
          <w:p w14:paraId="6E4A5C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  <w:noWrap w:val="0"/>
          </w:tcPr>
          <w:p w14:paraId="2A5F3E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0336B6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78F21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  <w:noWrap w:val="0"/>
          </w:tcPr>
          <w:p w14:paraId="60F28E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  <w:noWrap w:val="0"/>
          </w:tcPr>
          <w:p w14:paraId="03B580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070E5C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1D8013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476BDF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4DECD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FBC2BB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8B0F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9A080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BB5D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4E9F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A058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03F53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tcPr>
            <w:tcW w:w="0" w:type="auto"/>
            <w:noWrap w:val="0"/>
          </w:tcPr>
          <w:p w14:paraId="16DFE6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55EA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6646B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A3D48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18F4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D2FB5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0C74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6AD1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49DF4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  <w:noWrap w:val="0"/>
          </w:tcPr>
          <w:p w14:paraId="7CC8DD0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39DF060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5D0C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2FF42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E734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C435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04BB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0CB50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A773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FDD1B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  <w:noWrap w:val="0"/>
          </w:tcPr>
          <w:p w14:paraId="1982C41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1BA32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43D8F2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0D2912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2721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60785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F323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74F24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3DEC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72AA6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1419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DBB52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tcPr>
            <w:tcW w:w="0" w:type="auto"/>
            <w:noWrap w:val="0"/>
          </w:tcPr>
          <w:p w14:paraId="19655F7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586BC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24514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F861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72FF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41C8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B15A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CBBB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416D6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  <w:noWrap w:val="0"/>
          </w:tcPr>
          <w:p w14:paraId="150C9E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1A40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178BF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32E6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11490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165D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3007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72A1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63EFD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  <w:noWrap w:val="0"/>
          </w:tcPr>
          <w:p w14:paraId="0AF3D1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A1248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536B6A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7F2EB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FAA46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85DD7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B355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D390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09938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B824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7B7A8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  <w:noWrap w:val="0"/>
          </w:tcPr>
          <w:p w14:paraId="7A8338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49FF79E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063815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319470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6A58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6334E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3611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C202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D37F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87BE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EF3AA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C72A4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  <w:noWrap w:val="0"/>
          </w:tcPr>
          <w:p w14:paraId="0CB45D7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1FF3A5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87654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766DA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5B6DB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</w:t>
            </w:r>
          </w:p>
        </w:tc>
        <w:tc>
          <w:tcPr>
            <w:tcW w:w="0" w:type="auto"/>
            <w:vMerge w:val="restart"/>
            <w:noWrap w:val="0"/>
          </w:tcPr>
          <w:p w14:paraId="75B9938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18A36F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  <w:noWrap w:val="0"/>
          </w:tcPr>
          <w:p w14:paraId="34C4CB6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DCF47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5009AE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noWrap w:val="0"/>
          </w:tcPr>
          <w:p w14:paraId="4EF12B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82812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77EA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489E6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</w:t>
            </w:r>
          </w:p>
        </w:tc>
        <w:tc>
          <w:tcPr>
            <w:tcW w:w="0" w:type="auto"/>
            <w:vMerge w:val="restart"/>
            <w:noWrap w:val="0"/>
          </w:tcPr>
          <w:p w14:paraId="4BEFB1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07D3C0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  <w:noWrap w:val="0"/>
          </w:tcPr>
          <w:p w14:paraId="2C4361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443FC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2CBFD1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noWrap w:val="0"/>
          </w:tcPr>
          <w:p w14:paraId="44A6A8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35BB1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62F6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72DA57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</w:t>
            </w:r>
          </w:p>
        </w:tc>
        <w:tc>
          <w:tcPr>
            <w:tcW w:w="0" w:type="auto"/>
            <w:vMerge w:val="restart"/>
            <w:noWrap w:val="0"/>
          </w:tcPr>
          <w:p w14:paraId="00A45D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  <w:noWrap w:val="0"/>
          </w:tcPr>
          <w:p w14:paraId="4331C3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53228D1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FF1190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DF07D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noWrap w:val="0"/>
          </w:tcPr>
          <w:p w14:paraId="4868AF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65D5E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67D1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C7740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9</w:t>
            </w:r>
          </w:p>
        </w:tc>
        <w:tc>
          <w:tcPr>
            <w:tcW w:w="0" w:type="auto"/>
            <w:vMerge w:val="restart"/>
            <w:noWrap w:val="0"/>
          </w:tcPr>
          <w:p w14:paraId="15F3A7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  <w:noWrap w:val="0"/>
          </w:tcPr>
          <w:p w14:paraId="6194F2E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  <w:noWrap w:val="0"/>
          </w:tcPr>
          <w:p w14:paraId="009BA4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0FAE55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594B11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noWrap w:val="0"/>
          </w:tcPr>
          <w:p w14:paraId="0FD321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7A481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4E48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3A2F7C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</w:t>
            </w:r>
          </w:p>
        </w:tc>
        <w:tc>
          <w:tcPr>
            <w:tcW w:w="0" w:type="auto"/>
            <w:vMerge w:val="restart"/>
            <w:noWrap w:val="0"/>
          </w:tcPr>
          <w:p w14:paraId="652AD7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7CEB5D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  <w:noWrap w:val="0"/>
          </w:tcPr>
          <w:p w14:paraId="2C31EA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16F04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477A27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noWrap w:val="0"/>
          </w:tcPr>
          <w:p w14:paraId="762069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  <w:noWrap w:val="0"/>
          </w:tcPr>
          <w:p w14:paraId="792D1E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2DC80B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504DAD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51192E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4EB647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6D526E2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3A0216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14:paraId="65802BE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6E63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3EE8D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08188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DC4AD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9DE6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586E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7C6C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CF3C1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  <w:noWrap w:val="0"/>
          </w:tcPr>
          <w:p w14:paraId="5FB2CFE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23FD6B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7E2CC9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532FCA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2AEA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D5D3D7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456A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7F10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B8B4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9712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C812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6F3A6C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  <w:noWrap w:val="0"/>
          </w:tcPr>
          <w:p w14:paraId="0149C5C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14:paraId="68831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2A85C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11</w:t>
            </w:r>
          </w:p>
        </w:tc>
        <w:tc>
          <w:tcPr>
            <w:tcW w:w="0" w:type="auto"/>
            <w:vMerge w:val="restart"/>
            <w:noWrap w:val="0"/>
          </w:tcPr>
          <w:p w14:paraId="3A7748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  <w:noWrap w:val="0"/>
          </w:tcPr>
          <w:p w14:paraId="561C85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  <w:noWrap w:val="0"/>
          </w:tcPr>
          <w:p w14:paraId="28C4B2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7A9F33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6EBAD2F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noWrap w:val="0"/>
          </w:tcPr>
          <w:p w14:paraId="683F37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  <w:noWrap w:val="0"/>
          </w:tcPr>
          <w:p w14:paraId="4353E3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CC8B4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0126633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515146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3254CC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65C0B7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65C5897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2CF051E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14:paraId="33E5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FE7E3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12</w:t>
            </w:r>
          </w:p>
        </w:tc>
        <w:tc>
          <w:tcPr>
            <w:tcW w:w="0" w:type="auto"/>
            <w:vMerge w:val="restart"/>
            <w:noWrap w:val="0"/>
          </w:tcPr>
          <w:p w14:paraId="3B0014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  <w:noWrap w:val="0"/>
          </w:tcPr>
          <w:p w14:paraId="42FBAA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  <w:noWrap w:val="0"/>
          </w:tcPr>
          <w:p w14:paraId="237860B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10F2B4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120B8B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noWrap w:val="0"/>
          </w:tcPr>
          <w:p w14:paraId="039542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  <w:noWrap w:val="0"/>
          </w:tcPr>
          <w:p w14:paraId="31D9E10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20A811A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71BA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15B8D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97D4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DFC8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269F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7D8F7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386B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36B77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  <w:noWrap w:val="0"/>
          </w:tcPr>
          <w:p w14:paraId="46E4C6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E9B1B2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14:paraId="52E92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06644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13</w:t>
            </w:r>
          </w:p>
        </w:tc>
        <w:tc>
          <w:tcPr>
            <w:tcW w:w="0" w:type="auto"/>
            <w:vMerge w:val="restart"/>
            <w:noWrap w:val="0"/>
          </w:tcPr>
          <w:p w14:paraId="2FA838C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  <w:noWrap w:val="0"/>
          </w:tcPr>
          <w:p w14:paraId="5D12C4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  <w:noWrap w:val="0"/>
          </w:tcPr>
          <w:p w14:paraId="28B1BCE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90115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0E717E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noWrap w:val="0"/>
          </w:tcPr>
          <w:p w14:paraId="27F7D2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noWrap w:val="0"/>
          </w:tcPr>
          <w:p w14:paraId="7DFA3EB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122F5A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3B9B0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D654E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F56B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650A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53FF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5B6B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FDDE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4F5C5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  <w:noWrap w:val="0"/>
          </w:tcPr>
          <w:p w14:paraId="115DD4E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0600310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44B7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CF3AE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14</w:t>
            </w:r>
          </w:p>
        </w:tc>
        <w:tc>
          <w:tcPr>
            <w:tcW w:w="0" w:type="auto"/>
            <w:vMerge w:val="restart"/>
            <w:noWrap w:val="0"/>
          </w:tcPr>
          <w:p w14:paraId="3E58E5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  <w:noWrap w:val="0"/>
          </w:tcPr>
          <w:p w14:paraId="1CC41D5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  <w:noWrap w:val="0"/>
          </w:tcPr>
          <w:p w14:paraId="4709EC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DDAB1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3941FB1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noWrap w:val="0"/>
          </w:tcPr>
          <w:p w14:paraId="4D7C93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  <w:noWrap w:val="0"/>
          </w:tcPr>
          <w:p w14:paraId="5C188A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14:paraId="3DB53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E6741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3C8B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9E5E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6620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A071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C268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7C4FB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  <w:noWrap w:val="0"/>
          </w:tcPr>
          <w:p w14:paraId="768CD3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6595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777D1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15</w:t>
            </w:r>
          </w:p>
        </w:tc>
        <w:tc>
          <w:tcPr>
            <w:tcW w:w="0" w:type="auto"/>
            <w:vMerge w:val="restart"/>
            <w:noWrap w:val="0"/>
          </w:tcPr>
          <w:p w14:paraId="3DB330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  <w:noWrap w:val="0"/>
          </w:tcPr>
          <w:p w14:paraId="39A472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  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  <w:noWrap w:val="0"/>
          </w:tcPr>
          <w:p w14:paraId="1DC3A0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F0941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noWrap w:val="0"/>
          </w:tcPr>
          <w:p w14:paraId="10A0B9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noWrap w:val="0"/>
          </w:tcPr>
          <w:p w14:paraId="00EAA6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  <w:noWrap w:val="0"/>
          </w:tcPr>
          <w:p w14:paraId="0B517E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5591E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B2C97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88093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8903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9551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0B7B2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E64F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FFC87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  <w:noWrap w:val="0"/>
          </w:tcPr>
          <w:p w14:paraId="4D7AEDC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A245E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7F461F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77231B2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21C0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79BAD8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16</w:t>
            </w:r>
          </w:p>
        </w:tc>
        <w:tc>
          <w:tcPr>
            <w:tcW w:w="0" w:type="auto"/>
            <w:vMerge w:val="restart"/>
            <w:noWrap w:val="0"/>
          </w:tcPr>
          <w:p w14:paraId="24B81F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0E8F8F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  <w:noWrap w:val="0"/>
          </w:tcPr>
          <w:p w14:paraId="25C1D4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1881A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6775D3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  <w:noWrap w:val="0"/>
          </w:tcPr>
          <w:p w14:paraId="181E1B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1866D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696A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47207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17</w:t>
            </w:r>
          </w:p>
        </w:tc>
        <w:tc>
          <w:tcPr>
            <w:tcW w:w="0" w:type="auto"/>
            <w:vMerge w:val="restart"/>
            <w:noWrap w:val="0"/>
          </w:tcPr>
          <w:p w14:paraId="574842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4E2E895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  <w:noWrap w:val="0"/>
          </w:tcPr>
          <w:p w14:paraId="2E961F0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64DED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3576FF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  <w:noWrap w:val="0"/>
          </w:tcPr>
          <w:p w14:paraId="7309EAB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EDD43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4C47D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51EF8B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18</w:t>
            </w:r>
          </w:p>
        </w:tc>
        <w:tc>
          <w:tcPr>
            <w:tcW w:w="0" w:type="auto"/>
            <w:vMerge w:val="restart"/>
            <w:noWrap w:val="0"/>
          </w:tcPr>
          <w:p w14:paraId="0FA4B0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  <w:noWrap w:val="0"/>
          </w:tcPr>
          <w:p w14:paraId="1A2A48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1‒2 мероприятия за учебный год</w:t>
            </w:r>
          </w:p>
        </w:tc>
        <w:tc>
          <w:tcPr>
            <w:tcW w:w="0" w:type="auto"/>
            <w:vMerge w:val="restart"/>
            <w:noWrap w:val="0"/>
          </w:tcPr>
          <w:p w14:paraId="50292D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5D92C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25D09D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  <w:noWrap w:val="0"/>
          </w:tcPr>
          <w:p w14:paraId="65D230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  <w:noWrap w:val="0"/>
          </w:tcPr>
          <w:p w14:paraId="2B67755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корпоративного обучения школьной команды.</w:t>
            </w:r>
          </w:p>
        </w:tc>
      </w:tr>
      <w:tr w14:paraId="52654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B1DB5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863E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40E4B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DEA9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FFE4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5616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3A0A3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  <w:noWrap w:val="0"/>
          </w:tcPr>
          <w:p w14:paraId="0C7AAA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14:paraId="61E1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96FF9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5C724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686A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F271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5CC2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B64E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67DDA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  <w:noWrap w:val="0"/>
          </w:tcPr>
          <w:p w14:paraId="32C663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6B61821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470D2E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профилактики деструктивного поведения подростков.</w:t>
            </w:r>
          </w:p>
          <w:p w14:paraId="5DD8D6E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0B08F1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14:paraId="41C61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D8176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19</w:t>
            </w:r>
          </w:p>
        </w:tc>
        <w:tc>
          <w:tcPr>
            <w:tcW w:w="0" w:type="auto"/>
            <w:vMerge w:val="restart"/>
            <w:noWrap w:val="0"/>
          </w:tcPr>
          <w:p w14:paraId="2AB9BD5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  <w:noWrap w:val="0"/>
          </w:tcPr>
          <w:p w14:paraId="71403C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  <w:noWrap w:val="0"/>
          </w:tcPr>
          <w:p w14:paraId="190D3D4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5F7174F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56866C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  <w:noWrap w:val="0"/>
          </w:tcPr>
          <w:p w14:paraId="296FED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3F27A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6BDB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314A9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20</w:t>
            </w:r>
          </w:p>
        </w:tc>
        <w:tc>
          <w:tcPr>
            <w:tcW w:w="0" w:type="auto"/>
            <w:vMerge w:val="restart"/>
            <w:noWrap w:val="0"/>
          </w:tcPr>
          <w:p w14:paraId="0B2EBD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  <w:noWrap w:val="0"/>
          </w:tcPr>
          <w:p w14:paraId="280241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Нет</w:t>
            </w:r>
          </w:p>
        </w:tc>
        <w:tc>
          <w:tcPr>
            <w:tcW w:w="0" w:type="auto"/>
            <w:vMerge w:val="restart"/>
            <w:noWrap w:val="0"/>
          </w:tcPr>
          <w:p w14:paraId="29A2D4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DF8B8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6916B5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345B37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  <w:noWrap w:val="0"/>
          </w:tcPr>
          <w:p w14:paraId="299A18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2A7FE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F69DF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D1F5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2793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8B224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AF4B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272F2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F1C4D2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внебюджетных фондов. </w:t>
            </w:r>
          </w:p>
        </w:tc>
        <w:tc>
          <w:tcPr>
            <w:tcW w:w="0" w:type="auto"/>
            <w:noWrap w:val="0"/>
          </w:tcPr>
          <w:p w14:paraId="7CD3C13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14:paraId="46CB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A7C7FF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17FA6F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39DD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3ABF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ED67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5072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6A4416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noWrap w:val="0"/>
          </w:tcPr>
          <w:p w14:paraId="2569ED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E5DCD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5C0757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7ECB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6CA60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FA2B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270BC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22B2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EEBB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76B4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6F36F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tcPr>
            <w:tcW w:w="0" w:type="auto"/>
            <w:noWrap w:val="0"/>
          </w:tcPr>
          <w:p w14:paraId="3B9B5AC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0370A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участия педагогов в грантах, конкурсах, социальных проектах и т.п..</w:t>
            </w:r>
          </w:p>
        </w:tc>
      </w:tr>
      <w:tr w14:paraId="2FF8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95AD1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21</w:t>
            </w:r>
          </w:p>
        </w:tc>
        <w:tc>
          <w:tcPr>
            <w:tcW w:w="0" w:type="auto"/>
            <w:vMerge w:val="restart"/>
            <w:noWrap w:val="0"/>
          </w:tcPr>
          <w:p w14:paraId="52C06A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  <w:noWrap w:val="0"/>
          </w:tcPr>
          <w:p w14:paraId="14C497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ШСК </w:t>
            </w:r>
          </w:p>
        </w:tc>
        <w:tc>
          <w:tcPr>
            <w:tcW w:w="0" w:type="auto"/>
            <w:vMerge w:val="restart"/>
            <w:noWrap w:val="0"/>
          </w:tcPr>
          <w:p w14:paraId="0B5269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3E07D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23FBCD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4EC0F9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noWrap w:val="0"/>
          </w:tcPr>
          <w:p w14:paraId="3CFC5A6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148599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35434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AE1E3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DBDB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ACF3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6F2A9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1AE1FC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B9A4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0DEC5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tcPr>
            <w:tcW w:w="0" w:type="auto"/>
            <w:noWrap w:val="0"/>
          </w:tcPr>
          <w:p w14:paraId="425E6D2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2A1200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C73ACA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1233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C825E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079D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BE30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FB75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EE85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83B3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8A7B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  <w:noWrap w:val="0"/>
          </w:tcPr>
          <w:p w14:paraId="5D8C842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0FF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9BBFA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5E0E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A1C1A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8FF8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04EE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3FD8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6A9E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noWrap w:val="0"/>
          </w:tcPr>
          <w:p w14:paraId="108140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DA77A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06BF47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6533B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616FE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538F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7086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16411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6F8ED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4B56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2A72A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  <w:noWrap w:val="0"/>
          </w:tcPr>
          <w:p w14:paraId="2E22BA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72FC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EFC8E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0AE3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448D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D66E1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95118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8EE8C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6D170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  <w:noWrap w:val="0"/>
          </w:tcPr>
          <w:p w14:paraId="491CD7B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702C62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20156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04777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22</w:t>
            </w:r>
          </w:p>
        </w:tc>
        <w:tc>
          <w:tcPr>
            <w:tcW w:w="0" w:type="auto"/>
            <w:vMerge w:val="restart"/>
            <w:noWrap w:val="0"/>
          </w:tcPr>
          <w:p w14:paraId="02F88E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  <w:noWrap w:val="0"/>
          </w:tcPr>
          <w:p w14:paraId="39327F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дополнительных образовательных услуг в области физической культуры и спорта.</w:t>
            </w:r>
          </w:p>
        </w:tc>
        <w:tc>
          <w:tcPr>
            <w:tcW w:w="0" w:type="auto"/>
            <w:vMerge w:val="restart"/>
            <w:noWrap w:val="0"/>
          </w:tcPr>
          <w:p w14:paraId="517B80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552E6D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04DB01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0704B1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noWrap w:val="0"/>
          </w:tcPr>
          <w:p w14:paraId="7C3DE5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359B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36D1A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D199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B869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6589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844A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66721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6EF07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tcPr>
            <w:tcW w:w="0" w:type="auto"/>
            <w:noWrap w:val="0"/>
          </w:tcPr>
          <w:p w14:paraId="6370677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0197DA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A8223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05FC5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E559D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38D1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D880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64B2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BE18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0816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FCCE6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  <w:noWrap w:val="0"/>
          </w:tcPr>
          <w:p w14:paraId="19030EF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4CC6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78557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A2A4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CF44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FB50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97CE3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6C52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8E8E4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noWrap w:val="0"/>
          </w:tcPr>
          <w:p w14:paraId="7282A0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1FCD2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215AC03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4DA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1BF38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EA9B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8659C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CBA7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B2C1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7752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85AFE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  <w:noWrap w:val="0"/>
          </w:tcPr>
          <w:p w14:paraId="136703B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14:paraId="63EF1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9494E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23</w:t>
            </w:r>
          </w:p>
        </w:tc>
        <w:tc>
          <w:tcPr>
            <w:tcW w:w="0" w:type="auto"/>
            <w:vMerge w:val="restart"/>
            <w:noWrap w:val="0"/>
          </w:tcPr>
          <w:p w14:paraId="3F0A6A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</w:p>
        </w:tc>
        <w:tc>
          <w:tcPr>
            <w:tcW w:w="0" w:type="auto"/>
            <w:vMerge w:val="restart"/>
            <w:noWrap w:val="0"/>
          </w:tcPr>
          <w:p w14:paraId="4E8976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  <w:noWrap w:val="0"/>
          </w:tcPr>
          <w:p w14:paraId="7293CE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95848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05B8C8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21EC5A1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noWrap w:val="0"/>
          </w:tcPr>
          <w:p w14:paraId="5653BE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7A4C1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0007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F668B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8C6FF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66DB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01240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9195E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18F5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54D1F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  <w:noWrap w:val="0"/>
          </w:tcPr>
          <w:p w14:paraId="106255A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0E7D43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участию в массовых физкультурно-спортивных мероприятиях.</w:t>
            </w:r>
          </w:p>
          <w:p w14:paraId="5D0970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7F22C42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5A197AA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6E484DF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27C2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1300B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2D4A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5F74C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74E4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D163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123B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10C8E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  <w:noWrap w:val="0"/>
          </w:tcPr>
          <w:p w14:paraId="7C89F5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198CE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2D367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6F7FF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69E9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BB48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911A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DAC9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40299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noWrap w:val="0"/>
          </w:tcPr>
          <w:p w14:paraId="2A48F9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EB3E1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5B543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B2D83F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88DA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34A1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F3CA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25576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F3BFA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27F65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noWrap w:val="0"/>
          </w:tcPr>
          <w:p w14:paraId="44E4AF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297D8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150E5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F55F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2139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C1F6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44CE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C1CCE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0FC6C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noWrap w:val="0"/>
          </w:tcPr>
          <w:p w14:paraId="2EE1B4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14E82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B2FF7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24</w:t>
            </w:r>
          </w:p>
        </w:tc>
        <w:tc>
          <w:tcPr>
            <w:tcW w:w="0" w:type="auto"/>
            <w:vMerge w:val="restart"/>
            <w:noWrap w:val="0"/>
          </w:tcPr>
          <w:p w14:paraId="1F79B59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  <w:noWrap w:val="0"/>
          </w:tcPr>
          <w:p w14:paraId="04C2F6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 </w:t>
            </w:r>
          </w:p>
        </w:tc>
        <w:tc>
          <w:tcPr>
            <w:tcW w:w="0" w:type="auto"/>
            <w:vMerge w:val="restart"/>
            <w:noWrap w:val="0"/>
          </w:tcPr>
          <w:p w14:paraId="02FD05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7FF6AE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44C714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344797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noWrap w:val="0"/>
          </w:tcPr>
          <w:p w14:paraId="2012B9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94C1A5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6F13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2E649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6D2CC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1C65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B813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7312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88DC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CBE8F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noWrap w:val="0"/>
          </w:tcPr>
          <w:p w14:paraId="4E52273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25A29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0AF8C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A5C5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9959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77B6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3615F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8968E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C4CD6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noWrap w:val="0"/>
          </w:tcPr>
          <w:p w14:paraId="6438F14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0ECD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53CE0E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1577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3565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E8DE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7DD2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37A8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6251E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noWrap w:val="0"/>
          </w:tcPr>
          <w:p w14:paraId="2D57EC4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46995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30AE5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DCB12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25</w:t>
            </w:r>
          </w:p>
        </w:tc>
        <w:tc>
          <w:tcPr>
            <w:tcW w:w="0" w:type="auto"/>
            <w:vMerge w:val="restart"/>
            <w:noWrap w:val="0"/>
          </w:tcPr>
          <w:p w14:paraId="7E3559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  <w:noWrap w:val="0"/>
          </w:tcPr>
          <w:p w14:paraId="6B9B89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  <w:noWrap w:val="0"/>
          </w:tcPr>
          <w:p w14:paraId="4F0CD1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5B5AB9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noWrap w:val="0"/>
          </w:tcPr>
          <w:p w14:paraId="736762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noWrap w:val="0"/>
          </w:tcPr>
          <w:p w14:paraId="21928A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noWrap w:val="0"/>
          </w:tcPr>
          <w:p w14:paraId="296C9D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79B90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D03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42E74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B9D1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177AD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A1AC7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9839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4135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A0D5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noWrap w:val="0"/>
          </w:tcPr>
          <w:p w14:paraId="313BA0C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1557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93C19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7991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7FA7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1090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8611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21238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270DC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noWrap w:val="0"/>
          </w:tcPr>
          <w:p w14:paraId="706500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3CAE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5E073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ADEF6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A4E9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926B07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7E36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B67744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424B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noWrap w:val="0"/>
          </w:tcPr>
          <w:p w14:paraId="544118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24007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D56CF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CC16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DFF72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B1F24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42B3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0715E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ED401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  <w:noWrap w:val="0"/>
          </w:tcPr>
          <w:p w14:paraId="3A4846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34A5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75D01D7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26</w:t>
            </w:r>
          </w:p>
        </w:tc>
        <w:tc>
          <w:tcPr>
            <w:tcW w:w="0" w:type="auto"/>
            <w:vMerge w:val="restart"/>
            <w:noWrap w:val="0"/>
          </w:tcPr>
          <w:p w14:paraId="267A28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1DD3450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1000% и более обучающихся</w:t>
            </w:r>
          </w:p>
        </w:tc>
        <w:tc>
          <w:tcPr>
            <w:tcW w:w="0" w:type="auto"/>
            <w:vMerge w:val="restart"/>
            <w:noWrap w:val="0"/>
          </w:tcPr>
          <w:p w14:paraId="418431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4ED9B45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4F4976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611BA5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F6F61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5E3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514C5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27</w:t>
            </w:r>
          </w:p>
        </w:tc>
        <w:tc>
          <w:tcPr>
            <w:tcW w:w="0" w:type="auto"/>
            <w:vMerge w:val="restart"/>
            <w:noWrap w:val="0"/>
          </w:tcPr>
          <w:p w14:paraId="04A9658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  <w:noWrap w:val="0"/>
          </w:tcPr>
          <w:p w14:paraId="093F4A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  <w:noWrap w:val="0"/>
          </w:tcPr>
          <w:p w14:paraId="28CBA8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2532B2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3FD158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0C275B6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  <w:noWrap w:val="0"/>
          </w:tcPr>
          <w:p w14:paraId="6AB9D24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F9C0D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34D7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5572CF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E4E98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C39F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22F1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391A2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C91F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4F4CC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  <w:noWrap w:val="0"/>
          </w:tcPr>
          <w:p w14:paraId="082294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ADCCD9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94BE65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3EC7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C8A33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258B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798B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D70C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8ED2F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017D1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37D59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noWrap w:val="0"/>
          </w:tcPr>
          <w:p w14:paraId="70ED7E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434D9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7CD65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503A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108B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3DCD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B7D7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E9AB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C3C92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  <w:noWrap w:val="0"/>
          </w:tcPr>
          <w:p w14:paraId="7A4D1B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E6AE7D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4F38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C0A0F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3B69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08428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021D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8F32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D5F05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0A5A1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  <w:noWrap w:val="0"/>
          </w:tcPr>
          <w:p w14:paraId="0B2C0D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493E369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E8256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1497C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6A4F1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23AED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10410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9211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4D33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14AF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1CC6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28C58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  <w:noWrap w:val="0"/>
          </w:tcPr>
          <w:p w14:paraId="1B52013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1DC05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59C1D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B057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66A6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1D06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3D811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D658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2B8AC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  <w:noWrap w:val="0"/>
          </w:tcPr>
          <w:p w14:paraId="65D989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5B707F4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33DF62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3EEF96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32D0156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5FFD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B7F04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28</w:t>
            </w:r>
          </w:p>
        </w:tc>
        <w:tc>
          <w:tcPr>
            <w:tcW w:w="0" w:type="auto"/>
            <w:vMerge w:val="restart"/>
            <w:noWrap w:val="0"/>
          </w:tcPr>
          <w:p w14:paraId="618910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  <w:noWrap w:val="0"/>
          </w:tcPr>
          <w:p w14:paraId="280F36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</w:t>
            </w:r>
          </w:p>
        </w:tc>
        <w:tc>
          <w:tcPr>
            <w:tcW w:w="0" w:type="auto"/>
            <w:vMerge w:val="restart"/>
            <w:noWrap w:val="0"/>
          </w:tcPr>
          <w:p w14:paraId="0EDE1C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6C9E2D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200721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33E9B9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noWrap w:val="0"/>
          </w:tcPr>
          <w:p w14:paraId="049E2A1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63C2D57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53158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9F8C7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7D6A89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57F3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4AA90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9C8A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050F8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6D88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AEBB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E042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4A8D1F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noWrap w:val="0"/>
          </w:tcPr>
          <w:p w14:paraId="43459DD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354DD9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C91C31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2B6F3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68819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A9582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72C1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35C9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D936C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77D7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90875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noWrap w:val="0"/>
          </w:tcPr>
          <w:p w14:paraId="4005DC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0DD4DA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3A3BA4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56D3CA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01DC6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39D09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6063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7DABD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0E6C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0D88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B24B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0F9A28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noWrap w:val="0"/>
          </w:tcPr>
          <w:p w14:paraId="6FCD239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700A7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D0CB5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83888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5A3B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EBCD0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D0DE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3EF7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D7AD88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noWrap w:val="0"/>
          </w:tcPr>
          <w:p w14:paraId="44C4358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9BE20D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0F7CF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19D90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1A8F6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EE5E9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84C8F7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838C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0EF90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3495C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  <w:noWrap w:val="0"/>
          </w:tcPr>
          <w:p w14:paraId="4A42DA3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DD768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3B4D8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DAAAFC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F4DE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4ADF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BB75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A03D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A3AE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482F8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  <w:noWrap w:val="0"/>
          </w:tcPr>
          <w:p w14:paraId="5BAAF0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14:paraId="66D739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4E51E1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76242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BB33BC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F741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7D5C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AA53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7F96C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606BC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C12B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  <w:noWrap w:val="0"/>
          </w:tcPr>
          <w:p w14:paraId="3CF2B4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4237B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7AE721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29</w:t>
            </w:r>
          </w:p>
        </w:tc>
        <w:tc>
          <w:tcPr>
            <w:tcW w:w="0" w:type="auto"/>
            <w:vMerge w:val="restart"/>
            <w:noWrap w:val="0"/>
          </w:tcPr>
          <w:p w14:paraId="5D798F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  <w:noWrap w:val="0"/>
          </w:tcPr>
          <w:p w14:paraId="397432E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  <w:noWrap w:val="0"/>
          </w:tcPr>
          <w:p w14:paraId="136BE2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4382D9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7357C4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06732E2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  <w:noWrap w:val="0"/>
          </w:tcPr>
          <w:p w14:paraId="65EB0D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52898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0003E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725C7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B719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0B37C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811D4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42ED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6586BE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  <w:noWrap w:val="0"/>
          </w:tcPr>
          <w:p w14:paraId="38AF64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14D3F8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7E61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7242C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D4BD6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5D15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22AD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70E7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FD26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7C216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noWrap w:val="0"/>
          </w:tcPr>
          <w:p w14:paraId="6F3D9B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5B557B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условий для профессиональной ориентации обучающихся.</w:t>
            </w:r>
          </w:p>
          <w:p w14:paraId="1027BC0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3DF2DC8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4FB4B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3C6450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6C89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3B76E1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C647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1EBAF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6615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BB2A0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noWrap w:val="0"/>
          </w:tcPr>
          <w:p w14:paraId="22DCC3C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7FC7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6C4051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E7D89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8556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4C32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34EE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5339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B106B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  <w:noWrap w:val="0"/>
          </w:tcPr>
          <w:p w14:paraId="282871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2FF34AF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6669A0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D54E60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353D77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35BC46C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2DF9C56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451CA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94C28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58FB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1016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CF6A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F72E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7A91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D8750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  <w:noWrap w:val="0"/>
          </w:tcPr>
          <w:p w14:paraId="5E86CA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14:paraId="75156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D0F9C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AB4C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2297B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A9FB7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4028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B685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23E86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noWrap w:val="0"/>
          </w:tcPr>
          <w:p w14:paraId="798ED42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73DB5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64E41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3E5F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AEE0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91B71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E5B5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4BCA2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69989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  <w:noWrap w:val="0"/>
          </w:tcPr>
          <w:p w14:paraId="240D505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педагога.</w:t>
            </w:r>
          </w:p>
          <w:p w14:paraId="658404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26043CB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30DD7B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745B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F6BBE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B48B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256F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95B53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6022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8D76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EDC20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  <w:noWrap w:val="0"/>
          </w:tcPr>
          <w:p w14:paraId="1181E1D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409A7CC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64B6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626C4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666EF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E0872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DF81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C3B5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4D32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B3B9F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  <w:noWrap w:val="0"/>
          </w:tcPr>
          <w:p w14:paraId="1FFD17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1761720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59D3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B45F5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30</w:t>
            </w:r>
          </w:p>
        </w:tc>
        <w:tc>
          <w:tcPr>
            <w:tcW w:w="0" w:type="auto"/>
            <w:vMerge w:val="restart"/>
            <w:noWrap w:val="0"/>
          </w:tcPr>
          <w:p w14:paraId="773A54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  <w:noWrap w:val="0"/>
          </w:tcPr>
          <w:p w14:paraId="7B5556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  <w:noWrap w:val="0"/>
          </w:tcPr>
          <w:p w14:paraId="54CC42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89922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66C090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498C4D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  <w:noWrap w:val="0"/>
          </w:tcPr>
          <w:p w14:paraId="4826D9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5967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004E5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4BE7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41F4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E22A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A80C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4AFF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F2BB4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noWrap w:val="0"/>
          </w:tcPr>
          <w:p w14:paraId="4135EB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243E1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E8F1D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1C7C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E21E2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9229C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78EC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05B95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FD2E2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  <w:noWrap w:val="0"/>
          </w:tcPr>
          <w:p w14:paraId="311935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0F728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5D753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828F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16CC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1BCD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AF59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16634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FB572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noWrap w:val="0"/>
          </w:tcPr>
          <w:p w14:paraId="3DF495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714F3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7868A5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8639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7473CB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6C16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A3CD6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764F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E014B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  <w:noWrap w:val="0"/>
          </w:tcPr>
          <w:p w14:paraId="6AC623F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1E681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  <w:p w14:paraId="5B37493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2995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134BF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CD74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A6A1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6A4DA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F699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2C38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0C404E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  <w:noWrap w:val="0"/>
          </w:tcPr>
          <w:p w14:paraId="2A1DDB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0A517E2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FC01F8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AEB9C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58CD6A4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35CEB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753CB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0FD4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C1132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2C362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E271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52E0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227B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410F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A98C8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noWrap w:val="0"/>
          </w:tcPr>
          <w:p w14:paraId="1F0DD0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2A72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6E0A4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31</w:t>
            </w:r>
          </w:p>
        </w:tc>
        <w:tc>
          <w:tcPr>
            <w:tcW w:w="0" w:type="auto"/>
            <w:vMerge w:val="restart"/>
            <w:noWrap w:val="0"/>
          </w:tcPr>
          <w:p w14:paraId="7695524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  <w:noWrap w:val="0"/>
          </w:tcPr>
          <w:p w14:paraId="6A3E51F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</w:t>
            </w:r>
          </w:p>
        </w:tc>
        <w:tc>
          <w:tcPr>
            <w:tcW w:w="0" w:type="auto"/>
            <w:vMerge w:val="restart"/>
            <w:noWrap w:val="0"/>
          </w:tcPr>
          <w:p w14:paraId="7F9B24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5031CD2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40E95D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  <w:noWrap w:val="0"/>
          </w:tcPr>
          <w:p w14:paraId="770918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  <w:noWrap w:val="0"/>
          </w:tcPr>
          <w:p w14:paraId="1D352A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4E09F1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6AC4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6F114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2F6D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FC3C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3300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E09C7B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C086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F5EF4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  <w:noWrap w:val="0"/>
          </w:tcPr>
          <w:p w14:paraId="56D3E6B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5E75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DCC1D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5902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9DB0BD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5C43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46949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02DB4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D248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  <w:noWrap w:val="0"/>
          </w:tcPr>
          <w:p w14:paraId="1114EB5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19D859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5AB9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996BF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2E81F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66F4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9E83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3148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BDFE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2C3DB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  <w:noWrap w:val="0"/>
          </w:tcPr>
          <w:p w14:paraId="5B0864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26FB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2497B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788F2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9E1A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4537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685A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3464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02FBB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  <w:noWrap w:val="0"/>
          </w:tcPr>
          <w:p w14:paraId="01A3B1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04768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0B4564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048A5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5235BD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32</w:t>
            </w:r>
          </w:p>
        </w:tc>
        <w:tc>
          <w:tcPr>
            <w:tcW w:w="0" w:type="auto"/>
            <w:vMerge w:val="restart"/>
            <w:noWrap w:val="0"/>
          </w:tcPr>
          <w:p w14:paraId="55F4E9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6298308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  <w:noWrap w:val="0"/>
          </w:tcPr>
          <w:p w14:paraId="3AC0ED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8EE45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6D5B1F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42B4C7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  <w:noWrap w:val="0"/>
          </w:tcPr>
          <w:p w14:paraId="421ABE8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228A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43DA0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EBF8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7E12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6736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F87D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B31F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3D10DB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  <w:noWrap w:val="0"/>
          </w:tcPr>
          <w:p w14:paraId="7C6FEE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14:paraId="75C4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E784E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2781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5311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BF87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1C66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2368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9B7C0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  <w:noWrap w:val="0"/>
          </w:tcPr>
          <w:p w14:paraId="76826B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4F87A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CEABD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F8EE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0334D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9D5C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CBD9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0D94F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D8A38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  <w:noWrap w:val="0"/>
          </w:tcPr>
          <w:p w14:paraId="7D4856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7730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2BF28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0DAC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01A9C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DA9C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DFA67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92B05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EB034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  <w:noWrap w:val="0"/>
          </w:tcPr>
          <w:p w14:paraId="11CA619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E8D18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деятельности школьных творческих объединений в сетевой форме.</w:t>
            </w:r>
          </w:p>
          <w:p w14:paraId="14D4DAC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5A87C1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D2ABC7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9C2E9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4876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85641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33</w:t>
            </w:r>
          </w:p>
        </w:tc>
        <w:tc>
          <w:tcPr>
            <w:tcW w:w="0" w:type="auto"/>
            <w:vMerge w:val="restart"/>
            <w:noWrap w:val="0"/>
          </w:tcPr>
          <w:p w14:paraId="67DB50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  <w:noWrap w:val="0"/>
          </w:tcPr>
          <w:p w14:paraId="27F24D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  <w:noWrap w:val="0"/>
          </w:tcPr>
          <w:p w14:paraId="624595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59D99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37B347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5AEDC3C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4A803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0371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688918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34</w:t>
            </w:r>
          </w:p>
        </w:tc>
        <w:tc>
          <w:tcPr>
            <w:tcW w:w="0" w:type="auto"/>
            <w:vMerge w:val="restart"/>
            <w:noWrap w:val="0"/>
          </w:tcPr>
          <w:p w14:paraId="05B807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  <w:noWrap w:val="0"/>
          </w:tcPr>
          <w:p w14:paraId="73B857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  <w:noWrap w:val="0"/>
          </w:tcPr>
          <w:p w14:paraId="7D7971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F43AC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044505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378803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B7CF6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87A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3388C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35</w:t>
            </w:r>
          </w:p>
        </w:tc>
        <w:tc>
          <w:tcPr>
            <w:tcW w:w="0" w:type="auto"/>
            <w:vMerge w:val="restart"/>
            <w:noWrap w:val="0"/>
          </w:tcPr>
          <w:p w14:paraId="27DA04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  <w:noWrap w:val="0"/>
          </w:tcPr>
          <w:p w14:paraId="5C0029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18DC9A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06A04B6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5935E5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18FCD9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  <w:noWrap w:val="0"/>
          </w:tcPr>
          <w:p w14:paraId="2F46248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 педагогов.</w:t>
            </w:r>
          </w:p>
        </w:tc>
      </w:tr>
      <w:tr w14:paraId="6D43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2979F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3A738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F22B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3437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C2F1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A791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9163E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  <w:noWrap w:val="0"/>
          </w:tcPr>
          <w:p w14:paraId="2146E0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74AD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9B095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6821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094F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E24E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75EA5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0D23E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CDE0C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  <w:noWrap w:val="0"/>
          </w:tcPr>
          <w:p w14:paraId="1D2A34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14:paraId="63EE5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CDD67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C6A1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F25C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1E10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E8C1A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BDCE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3745B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  <w:noWrap w:val="0"/>
          </w:tcPr>
          <w:p w14:paraId="121C94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245E1E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07105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699250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226F05D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14:paraId="759CD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2E973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EEEAB3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75D2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82FB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1165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A0FF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FC5FA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  <w:noWrap w:val="0"/>
          </w:tcPr>
          <w:p w14:paraId="5655F54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6CDD26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321F7DF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28A20B1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14:paraId="6F97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2118A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2EEB0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6ECE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5A4B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8551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B7A4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E0219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  <w:noWrap w:val="0"/>
          </w:tcPr>
          <w:p w14:paraId="638B31C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72A92B6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547A38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14:paraId="3CB3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41333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F524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328B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48FC7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35D1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4942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1BD48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  <w:noWrap w:val="0"/>
          </w:tcPr>
          <w:p w14:paraId="69D92F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29E4E8F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75F776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14:paraId="0AB70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66558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36</w:t>
            </w:r>
          </w:p>
        </w:tc>
        <w:tc>
          <w:tcPr>
            <w:tcW w:w="0" w:type="auto"/>
            <w:vMerge w:val="restart"/>
            <w:noWrap w:val="0"/>
          </w:tcPr>
          <w:p w14:paraId="1C6AF4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  <w:noWrap w:val="0"/>
          </w:tcPr>
          <w:p w14:paraId="2E9FD7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1BA3F3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78256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798EBD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27E91F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  <w:noWrap w:val="0"/>
          </w:tcPr>
          <w:p w14:paraId="310D362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28AD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38D5F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0B14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80E1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7634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9B6C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3F441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16990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  <w:noWrap w:val="0"/>
          </w:tcPr>
          <w:p w14:paraId="308610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14:paraId="5808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00EC0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F8393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A707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25BD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B417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0A805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CA436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  <w:noWrap w:val="0"/>
          </w:tcPr>
          <w:p w14:paraId="3A88B6E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14:paraId="021E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20C1F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2E78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0618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AF4D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11D1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6E2C7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E2122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школьного медиацентра.</w:t>
            </w:r>
          </w:p>
        </w:tc>
        <w:tc>
          <w:tcPr>
            <w:tcW w:w="0" w:type="auto"/>
            <w:noWrap w:val="0"/>
          </w:tcPr>
          <w:p w14:paraId="3854E9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201D5D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03D6AC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705305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40719C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30C241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14:paraId="7604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56317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37</w:t>
            </w:r>
          </w:p>
        </w:tc>
        <w:tc>
          <w:tcPr>
            <w:tcW w:w="0" w:type="auto"/>
            <w:vMerge w:val="restart"/>
            <w:noWrap w:val="0"/>
          </w:tcPr>
          <w:p w14:paraId="1459E1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  <w:noWrap w:val="0"/>
          </w:tcPr>
          <w:p w14:paraId="02F59D5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  <w:noWrap w:val="0"/>
          </w:tcPr>
          <w:p w14:paraId="622634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3F4B4F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39ED27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638BAB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49F248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7F58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67530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38</w:t>
            </w:r>
          </w:p>
        </w:tc>
        <w:tc>
          <w:tcPr>
            <w:tcW w:w="0" w:type="auto"/>
            <w:vMerge w:val="restart"/>
            <w:noWrap w:val="0"/>
          </w:tcPr>
          <w:p w14:paraId="3D459E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  <w:noWrap w:val="0"/>
          </w:tcPr>
          <w:p w14:paraId="14C7CA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  <w:noWrap w:val="0"/>
          </w:tcPr>
          <w:p w14:paraId="72E7B1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4EAB4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noWrap w:val="0"/>
          </w:tcPr>
          <w:p w14:paraId="66D66A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  <w:noWrap w:val="0"/>
          </w:tcPr>
          <w:p w14:paraId="184224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  <w:noWrap w:val="0"/>
          </w:tcPr>
          <w:p w14:paraId="4BB5F0F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14:paraId="2C97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0FB34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B694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CA63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36D7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D341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E2F2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1383D7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  <w:noWrap w:val="0"/>
          </w:tcPr>
          <w:p w14:paraId="263A6C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14:paraId="1DF6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BFB54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A054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AB5C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42F5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88805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FAAD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4F1FE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  <w:noWrap w:val="0"/>
          </w:tcPr>
          <w:p w14:paraId="553F6B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41C0683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4B0333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14:paraId="1BE5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9957B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91748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2E3F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88E0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3D69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56B3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E8E4D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  <w:noWrap w:val="0"/>
          </w:tcPr>
          <w:p w14:paraId="009A79E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программ и планов мероприятий каждого творческого объединения.</w:t>
            </w:r>
          </w:p>
          <w:p w14:paraId="32C3A14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286CD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C3CB0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B97E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0A64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FA5FC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A3C0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09B4D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94324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  <w:noWrap w:val="0"/>
          </w:tcPr>
          <w:p w14:paraId="082E95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7AED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6AB57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D286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08A2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2C4A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5C509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F27B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EC699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  <w:noWrap w:val="0"/>
          </w:tcPr>
          <w:p w14:paraId="567B6DC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14:paraId="7345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D8AA5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39</w:t>
            </w:r>
          </w:p>
        </w:tc>
        <w:tc>
          <w:tcPr>
            <w:tcW w:w="0" w:type="auto"/>
            <w:vMerge w:val="restart"/>
            <w:noWrap w:val="0"/>
          </w:tcPr>
          <w:p w14:paraId="22A90B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69C2A5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43CC2C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1C2A28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1EB88A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793D90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E02D28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7CB7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83D66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40</w:t>
            </w:r>
          </w:p>
        </w:tc>
        <w:tc>
          <w:tcPr>
            <w:tcW w:w="0" w:type="auto"/>
            <w:vMerge w:val="restart"/>
            <w:noWrap w:val="0"/>
          </w:tcPr>
          <w:p w14:paraId="7EC91EC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28973C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713B25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D1C4C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09A0A2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794F3C3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37F0B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C48A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7367B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41</w:t>
            </w:r>
          </w:p>
        </w:tc>
        <w:tc>
          <w:tcPr>
            <w:tcW w:w="0" w:type="auto"/>
            <w:vMerge w:val="restart"/>
            <w:noWrap w:val="0"/>
          </w:tcPr>
          <w:p w14:paraId="70B163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4FAE37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0E1CFE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8E70B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32BA92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5CFD9D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15E2B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87E1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F6B4F0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42</w:t>
            </w:r>
          </w:p>
        </w:tc>
        <w:tc>
          <w:tcPr>
            <w:tcW w:w="0" w:type="auto"/>
            <w:vMerge w:val="restart"/>
            <w:noWrap w:val="0"/>
          </w:tcPr>
          <w:p w14:paraId="6986A1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  <w:noWrap w:val="0"/>
          </w:tcPr>
          <w:p w14:paraId="1E6B15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230EC2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8D917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544461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0F2363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483E5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3BF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A37D2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43</w:t>
            </w:r>
          </w:p>
        </w:tc>
        <w:tc>
          <w:tcPr>
            <w:tcW w:w="0" w:type="auto"/>
            <w:vMerge w:val="restart"/>
            <w:noWrap w:val="0"/>
          </w:tcPr>
          <w:p w14:paraId="4824CC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  <w:noWrap w:val="0"/>
          </w:tcPr>
          <w:p w14:paraId="7C6D82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Нет</w:t>
            </w:r>
          </w:p>
        </w:tc>
        <w:tc>
          <w:tcPr>
            <w:tcW w:w="0" w:type="auto"/>
            <w:vMerge w:val="restart"/>
            <w:noWrap w:val="0"/>
          </w:tcPr>
          <w:p w14:paraId="2F546E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7AF7A9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1C3969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3B94F9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  <w:noWrap w:val="0"/>
          </w:tcPr>
          <w:p w14:paraId="7075B7E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положения о кадровом резерве образовательной организации.</w:t>
            </w:r>
          </w:p>
          <w:p w14:paraId="72779A3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757D23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4F483E6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715993E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4467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16AEA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44</w:t>
            </w:r>
          </w:p>
        </w:tc>
        <w:tc>
          <w:tcPr>
            <w:tcW w:w="0" w:type="auto"/>
            <w:vMerge w:val="restart"/>
            <w:noWrap w:val="0"/>
          </w:tcPr>
          <w:p w14:paraId="6AB79FE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  <w:noWrap w:val="0"/>
          </w:tcPr>
          <w:p w14:paraId="18AAA7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  <w:noWrap w:val="0"/>
          </w:tcPr>
          <w:p w14:paraId="06F6A6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2</w:t>
            </w:r>
          </w:p>
        </w:tc>
        <w:tc>
          <w:tcPr>
            <w:tcW w:w="0" w:type="auto"/>
            <w:vMerge w:val="restart"/>
            <w:noWrap w:val="0"/>
          </w:tcPr>
          <w:p w14:paraId="451D01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2B6347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72EBA70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  <w:noWrap w:val="0"/>
          </w:tcPr>
          <w:p w14:paraId="1D249D8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14:paraId="46B7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C5190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BD38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B4C09F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1C8FC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A519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198B0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3187B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  <w:noWrap w:val="0"/>
          </w:tcPr>
          <w:p w14:paraId="56ABB70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14:paraId="668BC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FB72D6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3FA0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1359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2651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6CB48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23D3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7AA22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  <w:noWrap w:val="0"/>
          </w:tcPr>
          <w:p w14:paraId="661CCA3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1CD92E8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318531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205D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8D6AF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B4CE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1FCD4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76DC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9EE80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6350D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85B32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  <w:noWrap w:val="0"/>
          </w:tcPr>
          <w:p w14:paraId="027C26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16375E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6FF99B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7C4109D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14:paraId="63A0D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BEC2F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624A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EA952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DE04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AB79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F80FC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2F26D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  <w:noWrap w:val="0"/>
          </w:tcPr>
          <w:p w14:paraId="056614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55DDE4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5452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1438C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E19C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FFBF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FC61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1821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5DFD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FA337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  <w:noWrap w:val="0"/>
          </w:tcPr>
          <w:p w14:paraId="423C87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1ACE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759BDF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C963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00839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42DC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FA8C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F7FE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FD5A0E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  <w:noWrap w:val="0"/>
          </w:tcPr>
          <w:p w14:paraId="72A2ACB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1BCEB4C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B5D4D5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0B3EF88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8D6E1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045F01B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64B4BA0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0542F2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5A1BC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7549F6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45</w:t>
            </w:r>
          </w:p>
        </w:tc>
        <w:tc>
          <w:tcPr>
            <w:tcW w:w="0" w:type="auto"/>
            <w:vMerge w:val="restart"/>
            <w:noWrap w:val="0"/>
          </w:tcPr>
          <w:p w14:paraId="521649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  <w:noWrap w:val="0"/>
          </w:tcPr>
          <w:p w14:paraId="482540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16A77C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7C55EAF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18142B1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4CA843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  <w:noWrap w:val="0"/>
          </w:tcPr>
          <w:p w14:paraId="05D6F41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проектной группы для проведения конкурса по разработке школьной символики.</w:t>
            </w:r>
          </w:p>
          <w:p w14:paraId="6FF8B6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78D3BC7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200F12E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442D85E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14:paraId="52F3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91EC4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11B0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6FB8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462EE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712F7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1E6D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1F39D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  <w:noWrap w:val="0"/>
          </w:tcPr>
          <w:p w14:paraId="3C1AB27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1052659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14:paraId="5233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EB5CD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46</w:t>
            </w:r>
          </w:p>
        </w:tc>
        <w:tc>
          <w:tcPr>
            <w:tcW w:w="0" w:type="auto"/>
            <w:vMerge w:val="restart"/>
            <w:noWrap w:val="0"/>
          </w:tcPr>
          <w:p w14:paraId="41D2B1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  <w:noWrap w:val="0"/>
          </w:tcPr>
          <w:p w14:paraId="4D62E8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  <w:noWrap w:val="0"/>
          </w:tcPr>
          <w:p w14:paraId="1EF9A0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31A6D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3E98A2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6DDB21C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  <w:noWrap w:val="0"/>
          </w:tcPr>
          <w:p w14:paraId="6BE3468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положения о кадровом резерве общеобразовательной организации.</w:t>
            </w:r>
          </w:p>
          <w:p w14:paraId="0D725DA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CF4AE3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62BE63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69AD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91563E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58A3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95C451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DEC9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02EAB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A83A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B72A3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  <w:noWrap w:val="0"/>
          </w:tcPr>
          <w:p w14:paraId="1CBFC48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5EB0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7688D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A763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727A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0D79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8A75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32F77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79923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  <w:noWrap w:val="0"/>
          </w:tcPr>
          <w:p w14:paraId="15E3D49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4E170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34338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5E30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2BBA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E744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3D2B6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E144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FF918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  <w:noWrap w:val="0"/>
          </w:tcPr>
          <w:p w14:paraId="155999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D3C14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0C17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B98D1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EAAC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793E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629D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F223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F44C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C2964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  <w:noWrap w:val="0"/>
          </w:tcPr>
          <w:p w14:paraId="0B0862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623D2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и экспертиза качества школьных программ краеведения и школьного туризма.</w:t>
            </w:r>
          </w:p>
          <w:p w14:paraId="08BFBB3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324D0F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6B9D102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15DD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DD32B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47</w:t>
            </w:r>
          </w:p>
        </w:tc>
        <w:tc>
          <w:tcPr>
            <w:tcW w:w="0" w:type="auto"/>
            <w:vMerge w:val="restart"/>
            <w:noWrap w:val="0"/>
          </w:tcPr>
          <w:p w14:paraId="30E712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  <w:noWrap w:val="0"/>
          </w:tcPr>
          <w:p w14:paraId="1660D2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4EE925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0F06EF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79A820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  <w:noWrap w:val="0"/>
          </w:tcPr>
          <w:p w14:paraId="6583D4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  <w:noWrap w:val="0"/>
          </w:tcPr>
          <w:p w14:paraId="3BB131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14:paraId="56DBF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FBA43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C873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5343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2C047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AC65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EF71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6655E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  <w:noWrap w:val="0"/>
          </w:tcPr>
          <w:p w14:paraId="6C7B8A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системы воспитания в школе в летний период.</w:t>
            </w:r>
          </w:p>
          <w:p w14:paraId="35516B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деятельности по оздоровлению детей в Устав образовательной организации.</w:t>
            </w:r>
          </w:p>
          <w:p w14:paraId="60FF0C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14:paraId="1CA75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670FE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65D4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342E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82D8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9305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C7B11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23B93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  <w:noWrap w:val="0"/>
          </w:tcPr>
          <w:p w14:paraId="761821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14:paraId="133E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59792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6A065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1EEF3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75F5F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7695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C1D3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CEB93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  <w:noWrap w:val="0"/>
          </w:tcPr>
          <w:p w14:paraId="764900E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14:paraId="60F28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CF68E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628174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C3E9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6CFA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CE5E4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8056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DEC1F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  <w:noWrap w:val="0"/>
          </w:tcPr>
          <w:p w14:paraId="11A25F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14:paraId="749486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693E7C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2D38B4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79056E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разнообразных форм проведения мероприятий в летнем школьном лагере.</w:t>
            </w:r>
          </w:p>
          <w:p w14:paraId="159D09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4777A0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2756FA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систематического контроля за реализацией программ в школьном лагере.</w:t>
            </w:r>
          </w:p>
          <w:p w14:paraId="0108D2C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14:paraId="1E702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6F888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43E0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BA458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F86A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B85A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36CA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0A7F0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  <w:noWrap w:val="0"/>
          </w:tcPr>
          <w:p w14:paraId="454B1E8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4D6987A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летнего школьного лагеря.</w:t>
            </w:r>
          </w:p>
        </w:tc>
      </w:tr>
      <w:tr w14:paraId="62FE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AC6C6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48</w:t>
            </w:r>
          </w:p>
        </w:tc>
        <w:tc>
          <w:tcPr>
            <w:tcW w:w="0" w:type="auto"/>
            <w:vMerge w:val="restart"/>
            <w:noWrap w:val="0"/>
          </w:tcPr>
          <w:p w14:paraId="4F265C0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  <w:noWrap w:val="0"/>
          </w:tcPr>
          <w:p w14:paraId="597BC6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6871E7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3801DB0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07DFE1C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06D476F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системы работы с детской инициативой, ученическим самоуправлением. </w:t>
            </w:r>
          </w:p>
        </w:tc>
        <w:tc>
          <w:tcPr>
            <w:tcW w:w="0" w:type="auto"/>
            <w:noWrap w:val="0"/>
          </w:tcPr>
          <w:p w14:paraId="0FB7FA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  <w:p w14:paraId="728DDC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Штабом воспитательной работы создания и включения в деятельность образовательной организации Совета обучающихся.</w:t>
            </w:r>
          </w:p>
          <w:p w14:paraId="2D2AF7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Назначение ответственного за функционирование (куратора) Совета обучающихся.</w:t>
            </w:r>
          </w:p>
          <w:p w14:paraId="61CCCE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Принятие мер поддержки детских общественных объединений.</w:t>
            </w:r>
          </w:p>
          <w:p w14:paraId="71166D5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создания и соблюдения нормативных правовых актов по функционированию Совета обучающихся.</w:t>
            </w:r>
          </w:p>
          <w:p w14:paraId="73208BE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Корректировка имеющихся нормативных правовых актов образовательной организации по функционированию Совета обучающихся.</w:t>
            </w:r>
          </w:p>
          <w:p w14:paraId="606C7EF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организации и функционирования Совета обучающихся.</w:t>
            </w:r>
          </w:p>
          <w:p w14:paraId="15461E9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мер по мотивации обучающихся к ученическому самоуправлению с привлечением органов государственно-общественного управления общеобразовательной организации.</w:t>
            </w:r>
          </w:p>
          <w:p w14:paraId="700852A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положения о Совете обучающихся, предусматривающее вхождение в его состав представителей всех параллелей,  распределение полномочий среди членов Совета обучающихся.</w:t>
            </w:r>
          </w:p>
          <w:p w14:paraId="4A7CDD7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учета мнения и представления органами ученического самоуправления интересов всех обучающихся в процессе управления общеобразовательной организацией.</w:t>
            </w:r>
          </w:p>
          <w:p w14:paraId="38626AC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защиты органами ученического самоуправления законных интересов и академических прав обучающихся.</w:t>
            </w:r>
          </w:p>
          <w:p w14:paraId="3EDB1F1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</w:tr>
      <w:tr w14:paraId="573C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FB17B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3AA6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A9688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23B9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94F13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F0D9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2FE30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Недостаточно организована работа по вовлечению обучающихся в деятельность Совета обучающихся. </w:t>
            </w:r>
          </w:p>
        </w:tc>
        <w:tc>
          <w:tcPr>
            <w:tcW w:w="0" w:type="auto"/>
            <w:noWrap w:val="0"/>
          </w:tcPr>
          <w:p w14:paraId="48EC01D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мотивации обучающихся к деятельности в Совете обучающихся путем создания имиджа, распространения положительного опыта практической деятельности, позитивных проявлений Совета обучающихся.</w:t>
            </w:r>
          </w:p>
          <w:p w14:paraId="5268F0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развитию потребности в общественной деятельности путем вовлечения в коллегиальные органы управления (Управляющие советы).</w:t>
            </w:r>
          </w:p>
          <w:p w14:paraId="5BE2FE1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исследования по выявлению детей с лидерскими качествами.</w:t>
            </w:r>
          </w:p>
          <w:p w14:paraId="27BC3E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Принятие мер, направленных на развитие правовой и политической культуры детей.</w:t>
            </w:r>
          </w:p>
          <w:p w14:paraId="6E181F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мер морального и материального стимулирования обучающихся.</w:t>
            </w:r>
          </w:p>
          <w:p w14:paraId="3018209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советником директора по воспитанию и взаимодействию с детскими общественными объединениями содействия в функционировании системы ученического самоуправления, стимулирования развития новых форм ученического самоуправления.</w:t>
            </w:r>
          </w:p>
        </w:tc>
      </w:tr>
      <w:tr w14:paraId="04C05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E0092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F952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1F299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1C489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5165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DE95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C1E5D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воспитанию, советника директора по воспитанию и взаимодействию с детскими общественными объединениями в организации ученического самоуправления.</w:t>
            </w:r>
          </w:p>
        </w:tc>
        <w:tc>
          <w:tcPr>
            <w:tcW w:w="0" w:type="auto"/>
            <w:noWrap w:val="0"/>
          </w:tcPr>
          <w:p w14:paraId="1D323BD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воспитанию, советника директора по воспитанию и взаимодействию с детскими общественными объединениями по вопросам организации ученического самоуправления.</w:t>
            </w:r>
          </w:p>
        </w:tc>
      </w:tr>
      <w:tr w14:paraId="474A3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51AB7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49</w:t>
            </w:r>
          </w:p>
        </w:tc>
        <w:tc>
          <w:tcPr>
            <w:tcW w:w="0" w:type="auto"/>
            <w:vMerge w:val="restart"/>
            <w:noWrap w:val="0"/>
          </w:tcPr>
          <w:p w14:paraId="2FD566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  <w:noWrap w:val="0"/>
          </w:tcPr>
          <w:p w14:paraId="178E67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0" w:type="auto"/>
            <w:vMerge w:val="restart"/>
            <w:noWrap w:val="0"/>
          </w:tcPr>
          <w:p w14:paraId="574B8C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811C6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1E1497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64713A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87BDC7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53C4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B07B9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50</w:t>
            </w:r>
          </w:p>
        </w:tc>
        <w:tc>
          <w:tcPr>
            <w:tcW w:w="0" w:type="auto"/>
            <w:vMerge w:val="restart"/>
            <w:noWrap w:val="0"/>
          </w:tcPr>
          <w:p w14:paraId="602D90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  <w:noWrap w:val="0"/>
          </w:tcPr>
          <w:p w14:paraId="7E332A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0" w:type="auto"/>
            <w:vMerge w:val="restart"/>
            <w:noWrap w:val="0"/>
          </w:tcPr>
          <w:p w14:paraId="719D05F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280C65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20A3FB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063A2C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971275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76D9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7C9B2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51</w:t>
            </w:r>
          </w:p>
        </w:tc>
        <w:tc>
          <w:tcPr>
            <w:tcW w:w="0" w:type="auto"/>
            <w:vMerge w:val="restart"/>
            <w:noWrap w:val="0"/>
          </w:tcPr>
          <w:p w14:paraId="77DAAC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  <w:noWrap w:val="0"/>
          </w:tcPr>
          <w:p w14:paraId="35D1E3F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30B813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2326FC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0FBC16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77BB0A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  <w:noWrap w:val="0"/>
          </w:tcPr>
          <w:p w14:paraId="46E4430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14:paraId="382CD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549A7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9553E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3E024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93F4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D7FFE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33D6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3FADB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  <w:noWrap w:val="0"/>
          </w:tcPr>
          <w:p w14:paraId="2C631A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14:paraId="5B0C5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2FE65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3C80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9DF273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D4A61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6F50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16F32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959CF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  <w:noWrap w:val="0"/>
          </w:tcPr>
          <w:p w14:paraId="1613C31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14:paraId="6CD6B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AFC7C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93CC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79AF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BB43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18B6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6EEE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5E6515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  <w:noWrap w:val="0"/>
          </w:tcPr>
          <w:p w14:paraId="174607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1955AB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19FB5A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актуальных мер морального и материального стимулирования обучающихся.</w:t>
            </w:r>
          </w:p>
          <w:p w14:paraId="20C83C4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2CA0453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14:paraId="1BEFB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17344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52</w:t>
            </w:r>
          </w:p>
        </w:tc>
        <w:tc>
          <w:tcPr>
            <w:tcW w:w="0" w:type="auto"/>
            <w:vMerge w:val="restart"/>
            <w:noWrap w:val="0"/>
          </w:tcPr>
          <w:p w14:paraId="3AA3E4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  <w:noWrap w:val="0"/>
          </w:tcPr>
          <w:p w14:paraId="1D0A20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0" w:type="auto"/>
            <w:vMerge w:val="restart"/>
            <w:noWrap w:val="0"/>
          </w:tcPr>
          <w:p w14:paraId="51FF11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B99A7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241D97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5E30AEE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8C727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74162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D4F30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53</w:t>
            </w:r>
          </w:p>
        </w:tc>
        <w:tc>
          <w:tcPr>
            <w:tcW w:w="0" w:type="auto"/>
            <w:vMerge w:val="restart"/>
            <w:noWrap w:val="0"/>
          </w:tcPr>
          <w:p w14:paraId="5C415D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  <w:noWrap w:val="0"/>
          </w:tcPr>
          <w:p w14:paraId="5233AA8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  <w:noWrap w:val="0"/>
          </w:tcPr>
          <w:p w14:paraId="517B43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564690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noWrap w:val="0"/>
          </w:tcPr>
          <w:p w14:paraId="776237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noWrap w:val="0"/>
          </w:tcPr>
          <w:p w14:paraId="58738F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  <w:noWrap w:val="0"/>
          </w:tcPr>
          <w:p w14:paraId="2CA36C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14:paraId="60439B5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создания школьного военно-патриотического клуба.</w:t>
            </w:r>
          </w:p>
          <w:p w14:paraId="7CE258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6B393CE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Назначение руководителя школьного военно-патриотического клуба.</w:t>
            </w:r>
          </w:p>
          <w:p w14:paraId="39BF7D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Совета школьного военно-патриотического клуба.</w:t>
            </w:r>
          </w:p>
        </w:tc>
      </w:tr>
      <w:tr w14:paraId="7248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D1C86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9DF8A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3657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6395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488CD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3FB3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E8123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  <w:noWrap w:val="0"/>
          </w:tcPr>
          <w:p w14:paraId="1A6CE2F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54C908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6C2B9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2CCAB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7D4A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98F9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009C2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D590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A84B2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DCF2A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  <w:noWrap w:val="0"/>
          </w:tcPr>
          <w:p w14:paraId="7EB282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739071A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4E0CB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56438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2F47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629A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448F7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77C26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2517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A7430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  <w:noWrap w:val="0"/>
          </w:tcPr>
          <w:p w14:paraId="066906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14:paraId="0F83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0221A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3B106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34C0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4C52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8475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3C609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28E44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  <w:noWrap w:val="0"/>
          </w:tcPr>
          <w:p w14:paraId="6E66DF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14:paraId="154C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99A5C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54</w:t>
            </w:r>
          </w:p>
        </w:tc>
        <w:tc>
          <w:tcPr>
            <w:tcW w:w="0" w:type="auto"/>
            <w:vMerge w:val="restart"/>
            <w:noWrap w:val="0"/>
          </w:tcPr>
          <w:p w14:paraId="1716EE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  <w:noWrap w:val="0"/>
          </w:tcPr>
          <w:p w14:paraId="545D33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Нет</w:t>
            </w:r>
          </w:p>
        </w:tc>
        <w:tc>
          <w:tcPr>
            <w:tcW w:w="0" w:type="auto"/>
            <w:vMerge w:val="restart"/>
            <w:noWrap w:val="0"/>
          </w:tcPr>
          <w:p w14:paraId="31BDB9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36C141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noWrap w:val="0"/>
          </w:tcPr>
          <w:p w14:paraId="0F7C82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  <w:noWrap w:val="0"/>
          </w:tcPr>
          <w:p w14:paraId="1061CC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утвержденный календарный план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  <w:tc>
          <w:tcPr>
            <w:tcW w:w="0" w:type="auto"/>
            <w:noWrap w:val="0"/>
          </w:tcPr>
          <w:p w14:paraId="1FAF33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календарного плана профориентационной деятельности в школе на основе регионального плана.</w:t>
            </w:r>
          </w:p>
          <w:p w14:paraId="0A47817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Анализ соответствия календарного плана профориентационной деятельности в школе календарному плану профориентационной деятельности, разработанному в субъекте РФ; соответствия требованиям к разработке планов, программе воспитания/ программе развития общеобразовательной организации.</w:t>
            </w:r>
          </w:p>
          <w:p w14:paraId="15D888B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системности, целенаправленности и преемственности в профориентации с 6 по 11 классы.</w:t>
            </w:r>
          </w:p>
          <w:p w14:paraId="6A07362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профоринтационной деятельности  мероприятий, обеспечивающих реализацию цифровых направлениий профориентации.</w:t>
            </w:r>
          </w:p>
          <w:p w14:paraId="618D764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профоринтационной деятельности  совместных мероприятий  с социальными партнерами (организациями дополнительного образования, предприятиями экономической  и социальной сферы, организациями высшего и среднего профессионального образования и т.д.).</w:t>
            </w:r>
          </w:p>
          <w:p w14:paraId="26E281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профоринтационной деятельности мероприятий, направленных на совершенствование осознанного выбора дальнейшей траектории обучения выпускниками основного общего, среднего общего образования.</w:t>
            </w:r>
          </w:p>
          <w:p w14:paraId="3416D2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профоринтационной деятельности  диагностики способностей и компетенций обучающихся, необходимых для продолжения образования и выбора профессии (с целью корректировки плана).</w:t>
            </w:r>
          </w:p>
          <w:p w14:paraId="18530E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профоринтационной деятельности мероприятий по раннему выявлению потребностей, предпочтений обучающихся в профессиональном обучении.</w:t>
            </w:r>
          </w:p>
        </w:tc>
      </w:tr>
      <w:tr w14:paraId="4FD18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D4616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D0B3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DB1C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A4499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97A11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7AAB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7A203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реализуется утвержденный календарный план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  <w:tc>
          <w:tcPr>
            <w:tcW w:w="0" w:type="auto"/>
            <w:noWrap w:val="0"/>
          </w:tcPr>
          <w:p w14:paraId="429209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мониторинга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14:paraId="3CC0437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мониторинга промежуточных результатов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14:paraId="339BB1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Внесение изменений/ корректировок в утверждённую программу профориентационной работы школы с учетом  итогов мониторинга промежуточных результатов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</w:tr>
      <w:tr w14:paraId="56DD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76BA0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6921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FBE5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FCA9F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D7F4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09FC7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7F8F74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функций по администрированию реализации утвержденного плана профориентационной деятельности в школе.</w:t>
            </w:r>
          </w:p>
        </w:tc>
        <w:tc>
          <w:tcPr>
            <w:tcW w:w="0" w:type="auto"/>
            <w:noWrap w:val="0"/>
          </w:tcPr>
          <w:p w14:paraId="7D5F7F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уровня профессиональных компетенций управленческой  команды в выполнении функций по администрированию реализации утвержденного плана профориентационной деятельности в школе.</w:t>
            </w:r>
          </w:p>
        </w:tc>
      </w:tr>
      <w:tr w14:paraId="7F41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66841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55</w:t>
            </w:r>
          </w:p>
        </w:tc>
        <w:tc>
          <w:tcPr>
            <w:tcW w:w="0" w:type="auto"/>
            <w:vMerge w:val="restart"/>
            <w:noWrap w:val="0"/>
          </w:tcPr>
          <w:p w14:paraId="2861B3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  <w:noWrap w:val="0"/>
          </w:tcPr>
          <w:p w14:paraId="7DBB92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  <w:noWrap w:val="0"/>
          </w:tcPr>
          <w:p w14:paraId="2A1761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2E82F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3DFF12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  <w:noWrap w:val="0"/>
          </w:tcPr>
          <w:p w14:paraId="7798CD5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C4D8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68F3E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0AE00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56</w:t>
            </w:r>
          </w:p>
        </w:tc>
        <w:tc>
          <w:tcPr>
            <w:tcW w:w="0" w:type="auto"/>
            <w:vMerge w:val="restart"/>
            <w:noWrap w:val="0"/>
          </w:tcPr>
          <w:p w14:paraId="3B6596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  <w:noWrap w:val="0"/>
          </w:tcPr>
          <w:p w14:paraId="5FA013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  <w:noWrap w:val="0"/>
          </w:tcPr>
          <w:p w14:paraId="263FCB0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6A2198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14E82C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  <w:noWrap w:val="0"/>
          </w:tcPr>
          <w:p w14:paraId="379B68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D3E1A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413D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DAC85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57</w:t>
            </w:r>
          </w:p>
        </w:tc>
        <w:tc>
          <w:tcPr>
            <w:tcW w:w="0" w:type="auto"/>
            <w:vMerge w:val="restart"/>
            <w:noWrap w:val="0"/>
          </w:tcPr>
          <w:p w14:paraId="024804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3A4A6E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08A5B2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6C1C4C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704A49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noWrap w:val="0"/>
          </w:tcPr>
          <w:p w14:paraId="1E905EF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7D6E4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5A8B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BE447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58</w:t>
            </w:r>
          </w:p>
        </w:tc>
        <w:tc>
          <w:tcPr>
            <w:tcW w:w="0" w:type="auto"/>
            <w:vMerge w:val="restart"/>
            <w:noWrap w:val="0"/>
          </w:tcPr>
          <w:p w14:paraId="4689A3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11450E0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7A2F89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D5371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051BAE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noWrap w:val="0"/>
          </w:tcPr>
          <w:p w14:paraId="277C53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01307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73691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7675A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59</w:t>
            </w:r>
          </w:p>
        </w:tc>
        <w:tc>
          <w:tcPr>
            <w:tcW w:w="0" w:type="auto"/>
            <w:vMerge w:val="restart"/>
            <w:noWrap w:val="0"/>
          </w:tcPr>
          <w:p w14:paraId="514324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  <w:noWrap w:val="0"/>
          </w:tcPr>
          <w:p w14:paraId="3D94D5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59522E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3625C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27B443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noWrap w:val="0"/>
          </w:tcPr>
          <w:p w14:paraId="06D843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F1A9B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C01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3A866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60</w:t>
            </w:r>
          </w:p>
        </w:tc>
        <w:tc>
          <w:tcPr>
            <w:tcW w:w="0" w:type="auto"/>
            <w:vMerge w:val="restart"/>
            <w:noWrap w:val="0"/>
          </w:tcPr>
          <w:p w14:paraId="7C0151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  <w:noWrap w:val="0"/>
          </w:tcPr>
          <w:p w14:paraId="451D7C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  <w:noWrap w:val="0"/>
          </w:tcPr>
          <w:p w14:paraId="18F752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44C0200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202BEF8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noWrap w:val="0"/>
          </w:tcPr>
          <w:p w14:paraId="2DC228C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7241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818B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B846E7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61</w:t>
            </w:r>
          </w:p>
        </w:tc>
        <w:tc>
          <w:tcPr>
            <w:tcW w:w="0" w:type="auto"/>
            <w:vMerge w:val="restart"/>
            <w:noWrap w:val="0"/>
          </w:tcPr>
          <w:p w14:paraId="59273D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  <w:noWrap w:val="0"/>
          </w:tcPr>
          <w:p w14:paraId="01865D5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 3% до 4% учителей</w:t>
            </w:r>
          </w:p>
        </w:tc>
        <w:tc>
          <w:tcPr>
            <w:tcW w:w="0" w:type="auto"/>
            <w:vMerge w:val="restart"/>
            <w:noWrap w:val="0"/>
          </w:tcPr>
          <w:p w14:paraId="6C0961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BBF1E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6B93879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noWrap w:val="0"/>
          </w:tcPr>
          <w:p w14:paraId="29E6B2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  <w:noWrap w:val="0"/>
          </w:tcPr>
          <w:p w14:paraId="48AD8F7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656DC2C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41F4C8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BF280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13E657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353C57B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2144D5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204565F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51EEC6D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021EB3E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01EA69A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192638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474216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3BC1066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1BD92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ACA27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62</w:t>
            </w:r>
          </w:p>
        </w:tc>
        <w:tc>
          <w:tcPr>
            <w:tcW w:w="0" w:type="auto"/>
            <w:vMerge w:val="restart"/>
            <w:noWrap w:val="0"/>
          </w:tcPr>
          <w:p w14:paraId="3F6980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6DFCE4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  <w:noWrap w:val="0"/>
          </w:tcPr>
          <w:p w14:paraId="712036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059D57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5876CC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54F010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FE4925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0C38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F3799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63</w:t>
            </w:r>
          </w:p>
        </w:tc>
        <w:tc>
          <w:tcPr>
            <w:tcW w:w="0" w:type="auto"/>
            <w:vMerge w:val="restart"/>
            <w:noWrap w:val="0"/>
          </w:tcPr>
          <w:p w14:paraId="28E5FE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  <w:noWrap w:val="0"/>
          </w:tcPr>
          <w:p w14:paraId="65A8D7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  <w:noWrap w:val="0"/>
          </w:tcPr>
          <w:p w14:paraId="7A1493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37FA9B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3F4FCC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7A0C60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35D34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483AB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282D6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64</w:t>
            </w:r>
          </w:p>
        </w:tc>
        <w:tc>
          <w:tcPr>
            <w:tcW w:w="0" w:type="auto"/>
            <w:vMerge w:val="restart"/>
            <w:noWrap w:val="0"/>
          </w:tcPr>
          <w:p w14:paraId="4EAEC6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  <w:noWrap w:val="0"/>
          </w:tcPr>
          <w:p w14:paraId="730026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  <w:noWrap w:val="0"/>
          </w:tcPr>
          <w:p w14:paraId="3E79327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8A55C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031005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08CAB2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  <w:noWrap w:val="0"/>
          </w:tcPr>
          <w:p w14:paraId="4339867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0B33E2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795983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40AF262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4DB32DC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213D0D9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406B7B2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AAEBD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7ED548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255B02D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387448D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14:paraId="211B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F6801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65</w:t>
            </w:r>
          </w:p>
        </w:tc>
        <w:tc>
          <w:tcPr>
            <w:tcW w:w="0" w:type="auto"/>
            <w:vMerge w:val="restart"/>
            <w:noWrap w:val="0"/>
          </w:tcPr>
          <w:p w14:paraId="3075BC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  <w:noWrap w:val="0"/>
          </w:tcPr>
          <w:p w14:paraId="7DD3C19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  <w:noWrap w:val="0"/>
          </w:tcPr>
          <w:p w14:paraId="2777F3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38D55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3D5812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10A047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  <w:noWrap w:val="0"/>
          </w:tcPr>
          <w:p w14:paraId="7121DC9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38B6114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7B4A4F4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12C25F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58792D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14:paraId="47DB2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2768D7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66</w:t>
            </w:r>
          </w:p>
        </w:tc>
        <w:tc>
          <w:tcPr>
            <w:tcW w:w="0" w:type="auto"/>
            <w:vMerge w:val="restart"/>
            <w:noWrap w:val="0"/>
          </w:tcPr>
          <w:p w14:paraId="4975A5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  <w:noWrap w:val="0"/>
          </w:tcPr>
          <w:p w14:paraId="15321B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  <w:noWrap w:val="0"/>
          </w:tcPr>
          <w:p w14:paraId="6688C7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8DF729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17DF52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6E96B5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  <w:noWrap w:val="0"/>
          </w:tcPr>
          <w:p w14:paraId="6ED5A30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</w:t>
            </w:r>
          </w:p>
          <w:p w14:paraId="11A83B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EA7A2B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76201D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</w:t>
            </w:r>
          </w:p>
          <w:p w14:paraId="636502B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66CE9EB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48C8B9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46F92BF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55AEF0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3A0FD3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525A3F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556FC44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3DB980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08804E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модели методического взаимодействия с другими ОО.</w:t>
            </w:r>
          </w:p>
          <w:p w14:paraId="03FCEE5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681D1DD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470EE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292B79E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8B657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ED954A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781F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CA42E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67</w:t>
            </w:r>
          </w:p>
        </w:tc>
        <w:tc>
          <w:tcPr>
            <w:tcW w:w="0" w:type="auto"/>
            <w:vMerge w:val="restart"/>
            <w:noWrap w:val="0"/>
          </w:tcPr>
          <w:p w14:paraId="089891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  <w:noWrap w:val="0"/>
          </w:tcPr>
          <w:p w14:paraId="457A826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  <w:noWrap w:val="0"/>
          </w:tcPr>
          <w:p w14:paraId="65FAB8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43F11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noWrap w:val="0"/>
          </w:tcPr>
          <w:p w14:paraId="53DD47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  <w:noWrap w:val="0"/>
          </w:tcPr>
          <w:p w14:paraId="4167EA4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noWrap w:val="0"/>
          </w:tcPr>
          <w:p w14:paraId="3C99BFB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5867340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4F123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D250AA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0FA166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37071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7913B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7A1CB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D6DB4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4ABA6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8458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E7F1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09408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  <w:noWrap w:val="0"/>
          </w:tcPr>
          <w:p w14:paraId="1529C3A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E3278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14:paraId="356C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F5F15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C8FB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583D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0C2B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5768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C54E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4DA8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  <w:noWrap w:val="0"/>
          </w:tcPr>
          <w:p w14:paraId="7B7499D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332856E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D340C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5F70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81694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BC205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7893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E352E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D1F8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8D89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C2F39E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  <w:noWrap w:val="0"/>
          </w:tcPr>
          <w:p w14:paraId="32C5CE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917BB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4E9596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39315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C99C89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68</w:t>
            </w:r>
          </w:p>
        </w:tc>
        <w:tc>
          <w:tcPr>
            <w:tcW w:w="0" w:type="auto"/>
            <w:vMerge w:val="restart"/>
            <w:noWrap w:val="0"/>
          </w:tcPr>
          <w:p w14:paraId="000013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391358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tcW w:w="0" w:type="auto"/>
            <w:vMerge w:val="restart"/>
            <w:noWrap w:val="0"/>
          </w:tcPr>
          <w:p w14:paraId="06A1EB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2B72A2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156CA9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noWrap w:val="0"/>
          </w:tcPr>
          <w:p w14:paraId="630154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CC2E5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6392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85312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69</w:t>
            </w:r>
          </w:p>
        </w:tc>
        <w:tc>
          <w:tcPr>
            <w:tcW w:w="0" w:type="auto"/>
            <w:vMerge w:val="restart"/>
            <w:noWrap w:val="0"/>
          </w:tcPr>
          <w:p w14:paraId="307B4AF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  <w:noWrap w:val="0"/>
          </w:tcPr>
          <w:p w14:paraId="4EA2CA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0" w:type="auto"/>
            <w:vMerge w:val="restart"/>
            <w:noWrap w:val="0"/>
          </w:tcPr>
          <w:p w14:paraId="75D50E0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5AF61B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4C543CD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noWrap w:val="0"/>
          </w:tcPr>
          <w:p w14:paraId="07CDBC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0D449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2373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6BB5F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70</w:t>
            </w:r>
          </w:p>
        </w:tc>
        <w:tc>
          <w:tcPr>
            <w:tcW w:w="0" w:type="auto"/>
            <w:vMerge w:val="restart"/>
            <w:noWrap w:val="0"/>
          </w:tcPr>
          <w:p w14:paraId="0EE1FF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  <w:noWrap w:val="0"/>
          </w:tcPr>
          <w:p w14:paraId="67A65B0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tcW w:w="0" w:type="auto"/>
            <w:vMerge w:val="restart"/>
            <w:noWrap w:val="0"/>
          </w:tcPr>
          <w:p w14:paraId="4A8DA2E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0FC8AD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7A239D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noWrap w:val="0"/>
          </w:tcPr>
          <w:p w14:paraId="5CC346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  <w:noWrap w:val="0"/>
          </w:tcPr>
          <w:p w14:paraId="4836B9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4E1195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14826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5A6C7C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3F8DD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F19A5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71</w:t>
            </w:r>
          </w:p>
        </w:tc>
        <w:tc>
          <w:tcPr>
            <w:tcW w:w="0" w:type="auto"/>
            <w:vMerge w:val="restart"/>
            <w:noWrap w:val="0"/>
          </w:tcPr>
          <w:p w14:paraId="2A867E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  <w:noWrap w:val="0"/>
          </w:tcPr>
          <w:p w14:paraId="5E5667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tcW w:w="0" w:type="auto"/>
            <w:vMerge w:val="restart"/>
            <w:noWrap w:val="0"/>
          </w:tcPr>
          <w:p w14:paraId="672F0C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9B7870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21CB805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noWrap w:val="0"/>
          </w:tcPr>
          <w:p w14:paraId="1BFD1C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  <w:noWrap w:val="0"/>
          </w:tcPr>
          <w:p w14:paraId="6B5DF4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519D33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1D7F79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EC7A9E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7834465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0088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1353F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72</w:t>
            </w:r>
          </w:p>
        </w:tc>
        <w:tc>
          <w:tcPr>
            <w:tcW w:w="0" w:type="auto"/>
            <w:vMerge w:val="restart"/>
            <w:noWrap w:val="0"/>
          </w:tcPr>
          <w:p w14:paraId="41C624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  <w:noWrap w:val="0"/>
          </w:tcPr>
          <w:p w14:paraId="08CC6A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tcW w:w="0" w:type="auto"/>
            <w:vMerge w:val="restart"/>
            <w:noWrap w:val="0"/>
          </w:tcPr>
          <w:p w14:paraId="42289B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52DBEAD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3BB0F0E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noWrap w:val="0"/>
          </w:tcPr>
          <w:p w14:paraId="6CD21A1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  <w:noWrap w:val="0"/>
          </w:tcPr>
          <w:p w14:paraId="205F4E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ЛА по созданию и функционированию кабинета педагога-психолога.</w:t>
            </w:r>
          </w:p>
          <w:p w14:paraId="29B4AC7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1B33D7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5BAF39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75A4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81C53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314B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75A2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8627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2344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0002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6744A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  <w:noWrap w:val="0"/>
          </w:tcPr>
          <w:p w14:paraId="17263F3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0A081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EED1F4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73</w:t>
            </w:r>
          </w:p>
        </w:tc>
        <w:tc>
          <w:tcPr>
            <w:tcW w:w="0" w:type="auto"/>
            <w:vMerge w:val="restart"/>
            <w:noWrap w:val="0"/>
          </w:tcPr>
          <w:p w14:paraId="0178073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14FCCDF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noWrap w:val="0"/>
          </w:tcPr>
          <w:p w14:paraId="5C5E62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4D3741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0B6CA20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48DBFB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  <w:noWrap w:val="0"/>
          </w:tcPr>
          <w:p w14:paraId="06CE0F2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3D576E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14:paraId="7B13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17A93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6C1B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D4098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8E75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D5F5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2160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4E180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  <w:noWrap w:val="0"/>
          </w:tcPr>
          <w:p w14:paraId="0C10CCB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13594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B8767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DBBF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296D9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5AC1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CDEE7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E45FD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C110F7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  <w:noWrap w:val="0"/>
          </w:tcPr>
          <w:p w14:paraId="549A0EE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2A04015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19053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3E2735A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педагога-психолога.</w:t>
            </w:r>
          </w:p>
          <w:p w14:paraId="0BA2AD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14:paraId="4F891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C8E770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24BA1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166F9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85BB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9838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C132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57466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  <w:noWrap w:val="0"/>
          </w:tcPr>
          <w:p w14:paraId="6ED6CFC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7D5E669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2B051F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0965F9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51F4AA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1E85F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9F7BB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22F14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9D6C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310E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02437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0AFF0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61A0C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noWrap w:val="0"/>
          </w:tcPr>
          <w:p w14:paraId="52CEFB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4DBF56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DFE8D0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D527AF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7BDBB26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4B35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B1710C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D7C46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5E0C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07ED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B1D00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BCE4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AB2BB6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  <w:noWrap w:val="0"/>
          </w:tcPr>
          <w:p w14:paraId="28C146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6F011FB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7F928EF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7ADDBCA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59DD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2F842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237A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60AB2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36350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826F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D871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1B0DD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  <w:noWrap w:val="0"/>
          </w:tcPr>
          <w:p w14:paraId="5913DFD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психолого-педагогической программы.</w:t>
            </w:r>
          </w:p>
        </w:tc>
      </w:tr>
      <w:tr w14:paraId="1564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61D69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9A80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799C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C171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C5392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50D2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4C445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  <w:noWrap w:val="0"/>
          </w:tcPr>
          <w:p w14:paraId="770D54C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программы адресной психологической помощи (поддержки).</w:t>
            </w:r>
          </w:p>
        </w:tc>
      </w:tr>
      <w:tr w14:paraId="4E4F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32046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AC08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7F5CB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F0935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840F3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90B4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FBEC2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  <w:noWrap w:val="0"/>
          </w:tcPr>
          <w:p w14:paraId="10A711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52363D8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58A66F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5BF891F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1D3F075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психолого-педагогической поддержки участников олимпиадного движения.</w:t>
            </w:r>
          </w:p>
          <w:p w14:paraId="15AE54A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4B1551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7D1DEC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46AC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F6CEBE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5528D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1740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BDF22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2303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01C7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54F69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noWrap w:val="0"/>
          </w:tcPr>
          <w:p w14:paraId="56E5A7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обучающихся.</w:t>
            </w:r>
          </w:p>
          <w:p w14:paraId="33BCA6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6798863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65D754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4AFDA6C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0A632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53920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44792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E026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B3DF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CCEB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13E89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6841CE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  <w:noWrap w:val="0"/>
          </w:tcPr>
          <w:p w14:paraId="10DDF90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17B2B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0A5DA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0E4F32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EB37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CABF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6BB7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FC30BD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65ABE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  <w:noWrap w:val="0"/>
          </w:tcPr>
          <w:p w14:paraId="32A917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365FC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0BD6467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14:paraId="7389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8C0E0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ABAD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6CDB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3577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86E7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9546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A6087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  <w:noWrap w:val="0"/>
          </w:tcPr>
          <w:p w14:paraId="0BE3364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51AEC34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3CB44E4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16D9B4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78C5B2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14:paraId="4EAD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14A849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74</w:t>
            </w:r>
          </w:p>
        </w:tc>
        <w:tc>
          <w:tcPr>
            <w:tcW w:w="0" w:type="auto"/>
            <w:vMerge w:val="restart"/>
            <w:noWrap w:val="0"/>
          </w:tcPr>
          <w:p w14:paraId="36BAB6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  <w:noWrap w:val="0"/>
          </w:tcPr>
          <w:p w14:paraId="2BCFFD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  <w:noWrap w:val="0"/>
          </w:tcPr>
          <w:p w14:paraId="352575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38B85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385AB2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442C61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98378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42216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9785F3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75</w:t>
            </w:r>
          </w:p>
        </w:tc>
        <w:tc>
          <w:tcPr>
            <w:tcW w:w="0" w:type="auto"/>
            <w:vMerge w:val="restart"/>
            <w:noWrap w:val="0"/>
          </w:tcPr>
          <w:p w14:paraId="09F587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  <w:noWrap w:val="0"/>
          </w:tcPr>
          <w:p w14:paraId="64803D2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  <w:noWrap w:val="0"/>
          </w:tcPr>
          <w:p w14:paraId="5C4932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442D15E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6A8DED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409AFE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  <w:noWrap w:val="0"/>
          </w:tcPr>
          <w:p w14:paraId="4C422EA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21EBB28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27FF0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0763F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87E1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EF1E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1BF10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0A0E8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358E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9D399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  <w:noWrap w:val="0"/>
          </w:tcPr>
          <w:p w14:paraId="3D06416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5A9A8D9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57784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96423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8258D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204E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BD594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DD290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660C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12761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  <w:noWrap w:val="0"/>
          </w:tcPr>
          <w:p w14:paraId="2785B61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41A26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D9F4A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76</w:t>
            </w:r>
          </w:p>
        </w:tc>
        <w:tc>
          <w:tcPr>
            <w:tcW w:w="0" w:type="auto"/>
            <w:vMerge w:val="restart"/>
            <w:noWrap w:val="0"/>
          </w:tcPr>
          <w:p w14:paraId="67965A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  <w:noWrap w:val="0"/>
          </w:tcPr>
          <w:p w14:paraId="4B3776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  <w:noWrap w:val="0"/>
          </w:tcPr>
          <w:p w14:paraId="1FD040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32384B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09D727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62CD50E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  <w:noWrap w:val="0"/>
          </w:tcPr>
          <w:p w14:paraId="1610553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зоны комфорта (отдыха) для педагогов.</w:t>
            </w:r>
          </w:p>
        </w:tc>
      </w:tr>
      <w:tr w14:paraId="13E2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90920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7D5B1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1137E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F6CC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F28A9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6336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2785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  <w:noWrap w:val="0"/>
          </w:tcPr>
          <w:p w14:paraId="382B392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38300D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03B742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4AABEB9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1305444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14:paraId="5DF3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52955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77</w:t>
            </w:r>
          </w:p>
        </w:tc>
        <w:tc>
          <w:tcPr>
            <w:tcW w:w="0" w:type="auto"/>
            <w:vMerge w:val="restart"/>
            <w:noWrap w:val="0"/>
          </w:tcPr>
          <w:p w14:paraId="30917D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  <w:noWrap w:val="0"/>
          </w:tcPr>
          <w:p w14:paraId="60649F7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noWrap w:val="0"/>
          </w:tcPr>
          <w:p w14:paraId="08CC387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C5FC2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16F67E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4C0722C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  <w:noWrap w:val="0"/>
          </w:tcPr>
          <w:p w14:paraId="4EDE163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ЛА по профилактике буллинга в детской среде.</w:t>
            </w:r>
          </w:p>
        </w:tc>
      </w:tr>
      <w:tr w14:paraId="61A11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CDD1B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8FE6E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0B25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17BF4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CAA33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5D5C1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42460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  <w:noWrap w:val="0"/>
          </w:tcPr>
          <w:p w14:paraId="2E23CD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работы по формированию благоприятного социального климата школы.</w:t>
            </w:r>
          </w:p>
          <w:p w14:paraId="4478E2B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мониторинга и оценки распространенности травли.</w:t>
            </w:r>
          </w:p>
          <w:p w14:paraId="6D2C1A7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24D12B6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системы отслеживания инцидентов травли в школе.</w:t>
            </w:r>
          </w:p>
          <w:p w14:paraId="636DF41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7D16A5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мониторинга ситуации общения между школьниками.</w:t>
            </w:r>
          </w:p>
          <w:p w14:paraId="7E35FF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77546D6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49D5DD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3270D75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02B46A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14:paraId="1BCD4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2F61B1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9E314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3692F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1E3AE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31A98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A4B6C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F35B6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  <w:noWrap w:val="0"/>
          </w:tcPr>
          <w:p w14:paraId="147FE9D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2C8200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42F341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1D4639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198740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4124760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347E25C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2B0902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6D3A63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7EAB194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30A9E20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14:paraId="55CB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38C36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CC840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31176F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08485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1CD24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83BF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287036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noWrap w:val="0"/>
          </w:tcPr>
          <w:p w14:paraId="43CEF08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3F18A0A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7186D1B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63B9544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5110121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1483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B95D0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09F5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4CF3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226B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D2F6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66E67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966D95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  <w:noWrap w:val="0"/>
          </w:tcPr>
          <w:p w14:paraId="407C5BE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7DEBDD9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233E7B4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12F0860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7A4538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76B9BC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6DC1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D648C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5E47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07F4A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8D52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6A81D7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3FE9E0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6850FE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административный контроль</w:t>
            </w:r>
          </w:p>
        </w:tc>
        <w:tc>
          <w:tcPr>
            <w:tcW w:w="0" w:type="auto"/>
            <w:noWrap w:val="0"/>
          </w:tcPr>
          <w:p w14:paraId="18B2185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24C7015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14:paraId="21FCA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3283D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78</w:t>
            </w:r>
          </w:p>
        </w:tc>
        <w:tc>
          <w:tcPr>
            <w:tcW w:w="0" w:type="auto"/>
            <w:vMerge w:val="restart"/>
            <w:noWrap w:val="0"/>
          </w:tcPr>
          <w:p w14:paraId="0090B1B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  <w:noWrap w:val="0"/>
          </w:tcPr>
          <w:p w14:paraId="7B4D29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noWrap w:val="0"/>
          </w:tcPr>
          <w:p w14:paraId="291531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1A61648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noWrap w:val="0"/>
          </w:tcPr>
          <w:p w14:paraId="5E873C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noWrap w:val="0"/>
          </w:tcPr>
          <w:p w14:paraId="55B9D9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  <w:noWrap w:val="0"/>
          </w:tcPr>
          <w:p w14:paraId="611F71C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 реализация ЛА по профилактике различных видов девиации.</w:t>
            </w:r>
          </w:p>
        </w:tc>
      </w:tr>
      <w:tr w14:paraId="676A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BB6F8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1065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CC1B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8CCA24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D9E8B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1D725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786A7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  <w:noWrap w:val="0"/>
          </w:tcPr>
          <w:p w14:paraId="55537CC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14:paraId="1B47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75B438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9D279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E7B30B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C7C6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290D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F4D0E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010081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  <w:noWrap w:val="0"/>
          </w:tcPr>
          <w:p w14:paraId="4C5B3E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14:paraId="27DE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4C435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55B1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C69F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6B58F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EA1D5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551E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0F6F7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  <w:noWrap w:val="0"/>
          </w:tcPr>
          <w:p w14:paraId="4C521A0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2C4C84B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5ECB4EB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14:paraId="3A3F0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473707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634F3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9F1B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76B57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0C7AB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EDFD4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9761DE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  <w:noWrap w:val="0"/>
          </w:tcPr>
          <w:p w14:paraId="5672E4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5879B21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63F1D6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284D0D0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14:paraId="289D7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18896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8097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17D8C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6BAF8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FB6B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5EFD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1C580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  <w:noWrap w:val="0"/>
          </w:tcPr>
          <w:p w14:paraId="79A4F3A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784A2B0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27AD666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FB24A2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A8A6C8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14:paraId="6376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2C93BF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8ECB46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AA6B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AA203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184F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6181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5F955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  <w:noWrap w:val="0"/>
          </w:tcPr>
          <w:p w14:paraId="1803687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466153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81158D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01FC88E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04957FB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589330F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38E2BA4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A350C1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3DB8614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07AA3E3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2790CA7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6FC6FA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5FB8F06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5666605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7151672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48F265B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Планирование мероприятий по проведению социально-профилактической работы.</w:t>
            </w:r>
          </w:p>
          <w:p w14:paraId="58BDAD2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14:paraId="5CB89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3D84F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4B09C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BB5BF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E3D0E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7CD6BA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3846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83F958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noWrap w:val="0"/>
          </w:tcPr>
          <w:p w14:paraId="546F55C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58AD54B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4064EFD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2468FAF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34A2B30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45D2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FBE302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3FE7D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0B2B22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244EC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CF411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37228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48920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  <w:noWrap w:val="0"/>
          </w:tcPr>
          <w:p w14:paraId="5AFEA16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6AD944D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468269E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64ADEFE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69AE813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52B6B19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F69B88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6210B0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49B5D6D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1FD4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B5FBDF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F783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0522A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49C61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3E279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F9A9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C52D41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  <w:noWrap w:val="0"/>
          </w:tcPr>
          <w:p w14:paraId="428FFC4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54390C7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78E832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35E08E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6C49964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Выстривание системы информационно-просветительской работы с родителями.</w:t>
            </w:r>
          </w:p>
        </w:tc>
      </w:tr>
      <w:tr w14:paraId="63F6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3CD5C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7C3C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15EF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A6FCD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A5BE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18A28E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F19DF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административный контроль.</w:t>
            </w:r>
          </w:p>
        </w:tc>
        <w:tc>
          <w:tcPr>
            <w:tcW w:w="0" w:type="auto"/>
            <w:noWrap w:val="0"/>
          </w:tcPr>
          <w:p w14:paraId="6881110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797EC51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14:paraId="2D3C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977B9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79</w:t>
            </w:r>
          </w:p>
        </w:tc>
        <w:tc>
          <w:tcPr>
            <w:tcW w:w="0" w:type="auto"/>
            <w:vMerge w:val="restart"/>
            <w:noWrap w:val="0"/>
          </w:tcPr>
          <w:p w14:paraId="7EE311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2CD862D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1D7AA4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4ED446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0A51A7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5D9A9AE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E99EA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1F37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73604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80</w:t>
            </w:r>
          </w:p>
        </w:tc>
        <w:tc>
          <w:tcPr>
            <w:tcW w:w="0" w:type="auto"/>
            <w:vMerge w:val="restart"/>
            <w:noWrap w:val="0"/>
          </w:tcPr>
          <w:p w14:paraId="12999CF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0AAF32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2A69D7A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0D84B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64CEE89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64AEF5A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1B866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0ED4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9CC05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81</w:t>
            </w:r>
          </w:p>
        </w:tc>
        <w:tc>
          <w:tcPr>
            <w:tcW w:w="0" w:type="auto"/>
            <w:vMerge w:val="restart"/>
            <w:noWrap w:val="0"/>
          </w:tcPr>
          <w:p w14:paraId="5316A1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38A101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722676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8B5348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5C5EE1C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6C2C9E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B4453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A9F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7DB95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82</w:t>
            </w:r>
          </w:p>
        </w:tc>
        <w:tc>
          <w:tcPr>
            <w:tcW w:w="0" w:type="auto"/>
            <w:vMerge w:val="restart"/>
            <w:noWrap w:val="0"/>
          </w:tcPr>
          <w:p w14:paraId="6D4C954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528F27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  <w:noWrap w:val="0"/>
          </w:tcPr>
          <w:p w14:paraId="02C06DE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068D30B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2EAC08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058C6E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  <w:noWrap w:val="0"/>
          </w:tcPr>
          <w:p w14:paraId="24256B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14:paraId="2582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E2EC3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B415C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0DB1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4D733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72970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6728A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A9CB0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  <w:noWrap w:val="0"/>
          </w:tcPr>
          <w:p w14:paraId="5F392DC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61148C2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3F3396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14:paraId="38C68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DE8B2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335C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AF208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8F84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F9E2C7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262D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DE584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  <w:noWrap w:val="0"/>
          </w:tcPr>
          <w:p w14:paraId="71461CD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14:paraId="662FD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A5B42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C3343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7445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0E8D5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50DFD9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728E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DEA4C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  <w:noWrap w:val="0"/>
          </w:tcPr>
          <w:p w14:paraId="7EF22AC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Оказание методической помощи, изучение методических рекомендаций ФГАНУ ФИЦТО.</w:t>
            </w:r>
          </w:p>
        </w:tc>
      </w:tr>
      <w:tr w14:paraId="4105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B2540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589B4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67A9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DA8C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68F5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7E785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664E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  <w:noWrap w:val="0"/>
          </w:tcPr>
          <w:p w14:paraId="14E4F36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08A022B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14:paraId="68C8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CD48CF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4DDC9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246240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63F3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4346C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EA092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AC162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  <w:noWrap w:val="0"/>
          </w:tcPr>
          <w:p w14:paraId="32403A7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14:paraId="7BE2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33446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AEC2FA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FC4B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DBBC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6945B6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6D58A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6CF002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  <w:noWrap w:val="0"/>
          </w:tcPr>
          <w:p w14:paraId="478FC57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14:paraId="22FA7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15035F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2A403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DA64C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A464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2991B0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42B89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F10EB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  <w:noWrap w:val="0"/>
          </w:tcPr>
          <w:p w14:paraId="69D634CC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14:paraId="7E2B5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31FA90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8EB7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BD34F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89F6C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7F88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23E00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232F1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noWrap w:val="0"/>
          </w:tcPr>
          <w:p w14:paraId="3CE4A43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671F802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Выработка системы контроля за временными нормами электронного обучения.</w:t>
            </w:r>
          </w:p>
        </w:tc>
      </w:tr>
      <w:tr w14:paraId="39950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0BE1E3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83</w:t>
            </w:r>
          </w:p>
        </w:tc>
        <w:tc>
          <w:tcPr>
            <w:tcW w:w="0" w:type="auto"/>
            <w:vMerge w:val="restart"/>
            <w:noWrap w:val="0"/>
          </w:tcPr>
          <w:p w14:paraId="207AA22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  <w:noWrap w:val="0"/>
          </w:tcPr>
          <w:p w14:paraId="4C2805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  <w:noWrap w:val="0"/>
          </w:tcPr>
          <w:p w14:paraId="2743D57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3</w:t>
            </w:r>
          </w:p>
        </w:tc>
        <w:tc>
          <w:tcPr>
            <w:tcW w:w="0" w:type="auto"/>
            <w:vMerge w:val="restart"/>
            <w:noWrap w:val="0"/>
          </w:tcPr>
          <w:p w14:paraId="2D2DCDA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2423971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2B448A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B2BC86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45EB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6B93D06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84</w:t>
            </w:r>
          </w:p>
        </w:tc>
        <w:tc>
          <w:tcPr>
            <w:tcW w:w="0" w:type="auto"/>
            <w:vMerge w:val="restart"/>
            <w:noWrap w:val="0"/>
          </w:tcPr>
          <w:p w14:paraId="3198C7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  <w:noWrap w:val="0"/>
          </w:tcPr>
          <w:p w14:paraId="3A0F94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Частично соответствует</w:t>
            </w:r>
          </w:p>
        </w:tc>
        <w:tc>
          <w:tcPr>
            <w:tcW w:w="0" w:type="auto"/>
            <w:vMerge w:val="restart"/>
            <w:noWrap w:val="0"/>
          </w:tcPr>
          <w:p w14:paraId="1973AF4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7DF7D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716D9EE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57EB99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tcPr>
            <w:tcW w:w="0" w:type="auto"/>
            <w:noWrap w:val="0"/>
          </w:tcPr>
          <w:p w14:paraId="7F4D90E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70534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ADA14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EFEF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0EEEE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A0D34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43995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78E3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0D6AA5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  <w:noWrap w:val="0"/>
          </w:tcPr>
          <w:p w14:paraId="3343226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6EF35CC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1A21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58CB12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DC8F5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839D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9110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01BB90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910CAA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01979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  <w:noWrap w:val="0"/>
          </w:tcPr>
          <w:p w14:paraId="24713B9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2CB17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21C8D7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66DC6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C6668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0936D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85E02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407FE2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79961A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обеспечено хранение оборудования ЦОС.</w:t>
            </w:r>
          </w:p>
        </w:tc>
        <w:tc>
          <w:tcPr>
            <w:tcW w:w="0" w:type="auto"/>
            <w:noWrap w:val="0"/>
          </w:tcPr>
          <w:p w14:paraId="1D7D50DE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0DAD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0F68D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6C13CD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6C5A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A5DA6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37D2F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CE789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B1B9F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  <w:noWrap w:val="0"/>
          </w:tcPr>
          <w:p w14:paraId="21C91656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5B23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C757AE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DA1A5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7E7A7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4C57C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72E50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9D097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D7EBDE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соблюдаются требования к безопасности.</w:t>
            </w:r>
          </w:p>
        </w:tc>
        <w:tc>
          <w:tcPr>
            <w:tcW w:w="0" w:type="auto"/>
            <w:noWrap w:val="0"/>
          </w:tcPr>
          <w:p w14:paraId="2E98DC1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FA8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18E92E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3188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FD1138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597C45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523B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C5267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2D898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  <w:noWrap w:val="0"/>
          </w:tcPr>
          <w:p w14:paraId="161B49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210B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7FAE7D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C2116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B7BFA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5687CE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6C1E4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8CE95A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FB98E1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  <w:noWrap w:val="0"/>
          </w:tcPr>
          <w:p w14:paraId="6D7F85D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065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6A2B90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18B46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B015E3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52E804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DB627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FCD7CB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67C85A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  <w:noWrap w:val="0"/>
          </w:tcPr>
          <w:p w14:paraId="5A11913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14:paraId="303D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558AD0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16774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C61C5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E1A86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2D4489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757C9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C90F4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  <w:noWrap w:val="0"/>
          </w:tcPr>
          <w:p w14:paraId="67A6215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0A58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A09BCC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4968D9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371B2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741F3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C3977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225A7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979B51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  <w:noWrap w:val="0"/>
          </w:tcPr>
          <w:p w14:paraId="09FEBEB7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4E698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10BBC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C11B9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05B2F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631F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4052E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319A9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989D37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  <w:noWrap w:val="0"/>
          </w:tcPr>
          <w:p w14:paraId="3A651091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14:paraId="323BB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344AB04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B3BA0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B5A8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1D920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269EB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32B65D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C9DBE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  <w:noWrap w:val="0"/>
          </w:tcPr>
          <w:p w14:paraId="474A50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02204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07D9E0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85</w:t>
            </w:r>
          </w:p>
        </w:tc>
        <w:tc>
          <w:tcPr>
            <w:tcW w:w="0" w:type="auto"/>
            <w:vMerge w:val="restart"/>
            <w:noWrap w:val="0"/>
          </w:tcPr>
          <w:p w14:paraId="6F85B5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  <w:noWrap w:val="0"/>
          </w:tcPr>
          <w:p w14:paraId="5679A36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  <w:noWrap w:val="0"/>
          </w:tcPr>
          <w:p w14:paraId="3B5312D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C0060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7192FAE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  <w:noWrap w:val="0"/>
          </w:tcPr>
          <w:p w14:paraId="5F75D87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  <w:noWrap w:val="0"/>
          </w:tcPr>
          <w:p w14:paraId="6F1FF2F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18B9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17DF4D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FBDA3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81DA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00381B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2062D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70BC51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DB03D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tcPr>
            <w:tcW w:w="0" w:type="auto"/>
            <w:noWrap w:val="0"/>
          </w:tcPr>
          <w:p w14:paraId="70554DE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2876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450F65D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86</w:t>
            </w:r>
          </w:p>
        </w:tc>
        <w:tc>
          <w:tcPr>
            <w:tcW w:w="0" w:type="auto"/>
            <w:vMerge w:val="restart"/>
            <w:noWrap w:val="0"/>
          </w:tcPr>
          <w:p w14:paraId="22CA35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  <w:noWrap w:val="0"/>
          </w:tcPr>
          <w:p w14:paraId="7DD7546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Наличие</w:t>
            </w:r>
          </w:p>
        </w:tc>
        <w:tc>
          <w:tcPr>
            <w:tcW w:w="0" w:type="auto"/>
            <w:vMerge w:val="restart"/>
            <w:noWrap w:val="0"/>
          </w:tcPr>
          <w:p w14:paraId="14DC9B7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66015A8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579F9D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  <w:noWrap w:val="0"/>
          </w:tcPr>
          <w:p w14:paraId="3B46B32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BAE5F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2269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36D1C11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87</w:t>
            </w:r>
          </w:p>
        </w:tc>
        <w:tc>
          <w:tcPr>
            <w:tcW w:w="0" w:type="auto"/>
            <w:vMerge w:val="restart"/>
            <w:noWrap w:val="0"/>
          </w:tcPr>
          <w:p w14:paraId="577554A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  <w:noWrap w:val="0"/>
          </w:tcPr>
          <w:p w14:paraId="58426E1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  <w:noWrap w:val="0"/>
          </w:tcPr>
          <w:p w14:paraId="5545193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3F53C2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717624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  <w:noWrap w:val="0"/>
          </w:tcPr>
          <w:p w14:paraId="0FD1336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C3D3EC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5F64D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20FB82F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88</w:t>
            </w:r>
          </w:p>
        </w:tc>
        <w:tc>
          <w:tcPr>
            <w:tcW w:w="0" w:type="auto"/>
            <w:vMerge w:val="restart"/>
            <w:noWrap w:val="0"/>
          </w:tcPr>
          <w:p w14:paraId="4EE95A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  <w:noWrap w:val="0"/>
          </w:tcPr>
          <w:p w14:paraId="2403E8A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tcW w:w="0" w:type="auto"/>
            <w:vMerge w:val="restart"/>
            <w:noWrap w:val="0"/>
          </w:tcPr>
          <w:p w14:paraId="019ECD7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restart"/>
            <w:noWrap w:val="0"/>
          </w:tcPr>
          <w:p w14:paraId="171A7EC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75883E7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0" w:type="auto"/>
            <w:noWrap w:val="0"/>
          </w:tcPr>
          <w:p w14:paraId="0721BF8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Модель «Школа полного дня» не реализуется.</w:t>
            </w:r>
          </w:p>
        </w:tc>
        <w:tc>
          <w:tcPr>
            <w:tcW w:w="0" w:type="auto"/>
            <w:noWrap w:val="0"/>
          </w:tcPr>
          <w:p w14:paraId="01700E4A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14:paraId="16B14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9054A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113AC2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5C01E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83095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3E189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3FB9DB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3586F0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  <w:noWrap w:val="0"/>
          </w:tcPr>
          <w:p w14:paraId="1D56C54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502FE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22D4CDD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09FC2FC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967DD5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9D0BC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9518C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CF3BC5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E0964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  <w:noWrap w:val="0"/>
          </w:tcPr>
          <w:p w14:paraId="72FAB18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2238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054F0B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DF4D6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354386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CE72FF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55AFDA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84E59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1B832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  <w:noWrap w:val="0"/>
          </w:tcPr>
          <w:p w14:paraId="38D8BB1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23CD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6D2FD3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7AC9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444490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E4C71A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09587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5ADAD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3D3A27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  <w:noWrap w:val="0"/>
          </w:tcPr>
          <w:p w14:paraId="0CF06F9F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10E7F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54406B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F7811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8CB99B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5F7B45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A1AD89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B8CCD2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CCF88F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  <w:noWrap w:val="0"/>
          </w:tcPr>
          <w:p w14:paraId="7EE1C47B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2015C4A3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Использование горизонтального обучения, наставничества.</w:t>
            </w:r>
          </w:p>
          <w:p w14:paraId="6383D6A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внешнего совместителя.</w:t>
            </w:r>
          </w:p>
          <w:p w14:paraId="4A7414D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793B4880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Решение кадрового вопроса путем принятие штатного специалиста.</w:t>
            </w:r>
          </w:p>
        </w:tc>
      </w:tr>
      <w:tr w14:paraId="355E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1B35EE8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F3486D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D19E9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62C64E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FF71B4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4B124B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6C00BF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  <w:noWrap w:val="0"/>
          </w:tcPr>
          <w:p w14:paraId="32C8FC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69DA517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2AD0118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5358E409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14:paraId="583D1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31F4CF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D30E04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83979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B45603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A7CA2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07003B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72C6DFCC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  <w:noWrap w:val="0"/>
          </w:tcPr>
          <w:p w14:paraId="7434B722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интеграции урочной и внеурочной деятельности.</w:t>
            </w:r>
          </w:p>
        </w:tc>
      </w:tr>
      <w:tr w14:paraId="15BFB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0C89764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90CBB2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A6AF33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77526EB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BDD8D6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4A0D0DB2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5D1A652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  <w:noWrap w:val="0"/>
          </w:tcPr>
          <w:p w14:paraId="38638578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реализации программ  дополнительного образования детей.</w:t>
            </w:r>
          </w:p>
        </w:tc>
      </w:tr>
      <w:tr w14:paraId="0505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50F430E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3D96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59F89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9383AC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6147C32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51FE874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067A367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  <w:noWrap w:val="0"/>
          </w:tcPr>
          <w:p w14:paraId="3938239D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5AF6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</w:tcPr>
          <w:p w14:paraId="4DA90DB6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29EDBE2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25F4D83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4ACCAC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3207168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vMerge w:val="continue"/>
            <w:noWrap w:val="0"/>
          </w:tcPr>
          <w:p w14:paraId="1906363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44599D5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  <w:noWrap w:val="0"/>
          </w:tcPr>
          <w:p w14:paraId="7CAA9B14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465A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</w:tcPr>
          <w:p w14:paraId="5B2A8B9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89</w:t>
            </w:r>
          </w:p>
        </w:tc>
        <w:tc>
          <w:tcPr>
            <w:tcW w:w="0" w:type="auto"/>
            <w:vMerge w:val="restart"/>
            <w:noWrap w:val="0"/>
          </w:tcPr>
          <w:p w14:paraId="5266D08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  <w:noWrap w:val="0"/>
          </w:tcPr>
          <w:p w14:paraId="78C263A0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vMerge w:val="restart"/>
            <w:noWrap w:val="0"/>
          </w:tcPr>
          <w:p w14:paraId="6F0703D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noWrap w:val="0"/>
          </w:tcPr>
          <w:p w14:paraId="7B160CCE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noWrap w:val="0"/>
          </w:tcPr>
          <w:p w14:paraId="56168BAF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noWrap w:val="0"/>
          </w:tcPr>
          <w:p w14:paraId="3E31CB8B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238F9428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  <w:tr w14:paraId="3E56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</w:tcPr>
          <w:p w14:paraId="3B00F355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90</w:t>
            </w:r>
          </w:p>
        </w:tc>
        <w:tc>
          <w:tcPr>
            <w:tcW w:w="0" w:type="auto"/>
            <w:noWrap w:val="0"/>
          </w:tcPr>
          <w:p w14:paraId="72C5574D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noWrap w:val="0"/>
          </w:tcPr>
          <w:p w14:paraId="19B65C6A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Да</w:t>
            </w:r>
          </w:p>
        </w:tc>
        <w:tc>
          <w:tcPr>
            <w:tcW w:w="0" w:type="auto"/>
            <w:noWrap w:val="0"/>
          </w:tcPr>
          <w:p w14:paraId="22F2AC5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1</w:t>
            </w:r>
          </w:p>
        </w:tc>
        <w:tc>
          <w:tcPr>
            <w:tcW w:w="0" w:type="auto"/>
            <w:noWrap w:val="0"/>
          </w:tcPr>
          <w:p w14:paraId="144CB8F1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0" w:type="auto"/>
            <w:noWrap w:val="0"/>
          </w:tcPr>
          <w:p w14:paraId="707913A9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noWrap w:val="0"/>
          </w:tcPr>
          <w:p w14:paraId="59B8A534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  <w:tc>
          <w:tcPr>
            <w:tcW w:w="0" w:type="auto"/>
            <w:noWrap w:val="0"/>
          </w:tcPr>
          <w:p w14:paraId="11222067">
            <w:pPr>
              <w:spacing w:after="0" w:line="240" w:lineRule="auto"/>
              <w:rPr>
                <w:rFonts w:eastAsia="DengXian"/>
                <w:lang w:eastAsia="zh-CN"/>
                <w14:ligatures w14:val="standardContextual"/>
              </w:rPr>
            </w:pPr>
          </w:p>
        </w:tc>
      </w:tr>
    </w:tbl>
    <w:p w14:paraId="2349B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679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BA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1188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47B53C34">
      <w:pPr>
        <w:pStyle w:val="64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5638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  <w:vAlign w:val="center"/>
          </w:tcPr>
          <w:p w14:paraId="0D8B920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noWrap w:val="0"/>
            <w:vAlign w:val="center"/>
          </w:tcPr>
          <w:p w14:paraId="2C007A5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noWrap w:val="0"/>
            <w:vAlign w:val="center"/>
          </w:tcPr>
          <w:p w14:paraId="28BC5A7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FD7F8C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noWrap w:val="0"/>
            <w:vAlign w:val="center"/>
          </w:tcPr>
          <w:p w14:paraId="2EF02C1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5A91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7E60ABC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  <w:noWrap w:val="0"/>
          </w:tcPr>
          <w:p w14:paraId="7D6146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  <w:noWrap w:val="0"/>
          </w:tcPr>
          <w:p w14:paraId="2055D80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0CEE698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EE3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" w:type="pct"/>
            <w:noWrap w:val="0"/>
          </w:tcPr>
          <w:p w14:paraId="6FF1BF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  <w:noWrap w:val="0"/>
          </w:tcPr>
          <w:p w14:paraId="1A88D21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  <w:noWrap w:val="0"/>
          </w:tcPr>
          <w:p w14:paraId="015F81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3202DCD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5272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6F41C53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  <w:noWrap w:val="0"/>
          </w:tcPr>
          <w:p w14:paraId="072C01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  <w:noWrap w:val="0"/>
          </w:tcPr>
          <w:p w14:paraId="31287D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315EB7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FD8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" w:type="pct"/>
            <w:noWrap w:val="0"/>
          </w:tcPr>
          <w:p w14:paraId="16091FE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  <w:noWrap w:val="0"/>
          </w:tcPr>
          <w:p w14:paraId="59428D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  <w:noWrap w:val="0"/>
          </w:tcPr>
          <w:p w14:paraId="5137E9C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542D5C2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4A6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0C86142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  <w:noWrap w:val="0"/>
          </w:tcPr>
          <w:p w14:paraId="0E450A8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  <w:noWrap w:val="0"/>
          </w:tcPr>
          <w:p w14:paraId="6EF8BA9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102B705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83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2E2D2A9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  <w:noWrap w:val="0"/>
          </w:tcPr>
          <w:p w14:paraId="0BF4878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  <w:noWrap w:val="0"/>
          </w:tcPr>
          <w:p w14:paraId="4511B7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2225C96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A95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1D8196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  <w:noWrap w:val="0"/>
          </w:tcPr>
          <w:p w14:paraId="1E42549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  <w:noWrap w:val="0"/>
          </w:tcPr>
          <w:p w14:paraId="023FE2F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7824614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516F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noWrap w:val="0"/>
          </w:tcPr>
          <w:p w14:paraId="376B048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  <w:noWrap w:val="0"/>
          </w:tcPr>
          <w:p w14:paraId="757C90F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  <w:noWrap w:val="0"/>
          </w:tcPr>
          <w:p w14:paraId="2187660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noWrap w:val="0"/>
          </w:tcPr>
          <w:p w14:paraId="287E1D3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C33C2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07EC34B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3A4B6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noWrap w:val="0"/>
            <w:vAlign w:val="center"/>
          </w:tcPr>
          <w:p w14:paraId="6F0CDDC7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noWrap w:val="0"/>
            <w:vAlign w:val="center"/>
          </w:tcPr>
          <w:p w14:paraId="64749F6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noWrap w:val="0"/>
            <w:vAlign w:val="center"/>
          </w:tcPr>
          <w:p w14:paraId="6AF86F8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2A9D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noWrap w:val="0"/>
            <w:vAlign w:val="center"/>
          </w:tcPr>
          <w:p w14:paraId="0A62B38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noWrap w:val="0"/>
            <w:vAlign w:val="center"/>
          </w:tcPr>
          <w:p w14:paraId="17FEF63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noWrap w:val="0"/>
            <w:vAlign w:val="center"/>
          </w:tcPr>
          <w:p w14:paraId="512C74A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18C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AF7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747E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1555C33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  <w:noWrap w:val="0"/>
          </w:tcPr>
          <w:p w14:paraId="49DC90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693CA68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13B45D9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7912815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3AE7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695B2F9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  <w:noWrap w:val="0"/>
          </w:tcPr>
          <w:p w14:paraId="11E8E3F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3E65F86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71B18D3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052A42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FC6D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55932D5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  <w:noWrap w:val="0"/>
          </w:tcPr>
          <w:p w14:paraId="08B9C3C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3E3F52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098DE6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3C0FD4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D8F7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7E00B8C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  <w:noWrap w:val="0"/>
          </w:tcPr>
          <w:p w14:paraId="6F83EB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7D86B2D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7758EE6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0C318DB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0D11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5EDED9F2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  <w:noWrap w:val="0"/>
          </w:tcPr>
          <w:p w14:paraId="5766315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532362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5A342A8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0FA2604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B810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271BA75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  <w:noWrap w:val="0"/>
          </w:tcPr>
          <w:p w14:paraId="59ED11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72665AC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1C1825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2BDDF2C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37269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6DBC21B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  <w:noWrap w:val="0"/>
          </w:tcPr>
          <w:p w14:paraId="66E1B88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03C167E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4F28119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41AA27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0719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noWrap w:val="0"/>
          </w:tcPr>
          <w:p w14:paraId="3A90133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  <w:noWrap w:val="0"/>
          </w:tcPr>
          <w:p w14:paraId="42267AB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noWrap w:val="0"/>
          </w:tcPr>
          <w:p w14:paraId="03EA9A9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noWrap w:val="0"/>
          </w:tcPr>
          <w:p w14:paraId="6AAD21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  <w:noWrap w:val="0"/>
          </w:tcPr>
          <w:p w14:paraId="126687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901AE6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68960C14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360" w:charSpace="0"/>
        </w:sectPr>
      </w:pPr>
    </w:p>
    <w:p w14:paraId="5E7846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4C1943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13968C7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7CB2AD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1CF1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noWrap w:val="0"/>
            <w:textDirection w:val="btLr"/>
            <w:vAlign w:val="center"/>
          </w:tcPr>
          <w:p w14:paraId="00C1FF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noWrap w:val="0"/>
            <w:textDirection w:val="btLr"/>
            <w:vAlign w:val="center"/>
          </w:tcPr>
          <w:p w14:paraId="35919E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5B2EC2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486960A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4A0778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06ECCF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5982AF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23D4855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0C03C1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noWrap w:val="0"/>
            <w:textDirection w:val="btLr"/>
            <w:vAlign w:val="center"/>
          </w:tcPr>
          <w:p w14:paraId="028D955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noWrap w:val="0"/>
            <w:textDirection w:val="btLr"/>
            <w:vAlign w:val="center"/>
          </w:tcPr>
          <w:p w14:paraId="2678CF9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157C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14FB70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noWrap w:val="0"/>
          </w:tcPr>
          <w:p w14:paraId="782D0E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  <w:noWrap w:val="0"/>
          </w:tcPr>
          <w:p w14:paraId="025C0F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noWrap w:val="0"/>
          </w:tcPr>
          <w:p w14:paraId="79D431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02A43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6EEEA8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98188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725A9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EF2FA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FE4BD5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16D3B0F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6657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7A74E5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  <w:noWrap w:val="0"/>
          </w:tcPr>
          <w:p w14:paraId="72DE82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  <w:noWrap w:val="0"/>
          </w:tcPr>
          <w:p w14:paraId="0C76A5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1CA14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432D6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34527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59216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6C842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B46E6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04D02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0C3F6F6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D05B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5E11AE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  <w:noWrap w:val="0"/>
          </w:tcPr>
          <w:p w14:paraId="2D73E2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  <w:noWrap w:val="0"/>
          </w:tcPr>
          <w:p w14:paraId="06138BF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E4772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5EEC41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CEE3C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022AF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7D7B7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85E5A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6FE6E4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3CB9392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855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62F170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  <w:noWrap w:val="0"/>
          </w:tcPr>
          <w:p w14:paraId="58E406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  <w:noWrap w:val="0"/>
          </w:tcPr>
          <w:p w14:paraId="287E9D5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533FFD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0972D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FC01E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D212F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2AE7C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79C3F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2CFD01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2C7F82A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2CD2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  <w:noWrap w:val="0"/>
          </w:tcPr>
          <w:p w14:paraId="48F30E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  <w:noWrap w:val="0"/>
          </w:tcPr>
          <w:p w14:paraId="59D1BE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  <w:noWrap w:val="0"/>
          </w:tcPr>
          <w:p w14:paraId="499EA3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0FE61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D7D8B1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78AD2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1535E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F559B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9630C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714A5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6EA5275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1E50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1A6B9E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  <w:noWrap w:val="0"/>
          </w:tcPr>
          <w:p w14:paraId="6C0CAA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  <w:noWrap w:val="0"/>
          </w:tcPr>
          <w:p w14:paraId="261D28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C165E1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4223D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A84537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A561A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0C2AB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36D8FB8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47FD00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553641F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7A5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7" w:type="pct"/>
            <w:noWrap w:val="0"/>
          </w:tcPr>
          <w:p w14:paraId="3317F0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  <w:noWrap w:val="0"/>
          </w:tcPr>
          <w:p w14:paraId="2DC58D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  <w:noWrap w:val="0"/>
          </w:tcPr>
          <w:p w14:paraId="3A026A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597B39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6F8CF7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A259D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5D938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19CD1C4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312E2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2A70945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06238A2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82A6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</w:tcPr>
          <w:p w14:paraId="427B4B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  <w:noWrap w:val="0"/>
          </w:tcPr>
          <w:p w14:paraId="11C206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  <w:noWrap w:val="0"/>
          </w:tcPr>
          <w:p w14:paraId="38C796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6123C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7CCC9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4DADA42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67E43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7C5C2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77EFAB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noWrap w:val="0"/>
          </w:tcPr>
          <w:p w14:paraId="0D89E44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</w:tcPr>
          <w:p w14:paraId="6A5532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488FB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3A9A3D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6016C7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A42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15F359F8">
      <w:pPr>
        <w:pStyle w:val="64"/>
        <w:widowControl w:val="0"/>
        <w:numPr>
          <w:ilvl w:val="0"/>
          <w:numId w:val="4"/>
        </w:numPr>
        <w:tabs>
          <w:tab w:val="left" w:pos="720"/>
        </w:tabs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6F0B33E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32B8A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center"/>
          </w:tcPr>
          <w:p w14:paraId="771244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noWrap w:val="0"/>
            <w:vAlign w:val="center"/>
          </w:tcPr>
          <w:p w14:paraId="58C096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noWrap w:val="0"/>
            <w:vAlign w:val="center"/>
          </w:tcPr>
          <w:p w14:paraId="210962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noWrap w:val="0"/>
            <w:vAlign w:val="center"/>
          </w:tcPr>
          <w:p w14:paraId="25E243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noWrap w:val="0"/>
            <w:vAlign w:val="center"/>
          </w:tcPr>
          <w:p w14:paraId="735269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139A76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55771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  <w:noWrap w:val="0"/>
          </w:tcPr>
          <w:p w14:paraId="6BC89795">
            <w:pPr>
              <w:pStyle w:val="64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  <w:noWrap w:val="0"/>
          </w:tcPr>
          <w:p w14:paraId="2E4B4D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noWrap w:val="0"/>
          </w:tcPr>
          <w:p w14:paraId="0E43BA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</w:tcPr>
          <w:p w14:paraId="623C73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noWrap w:val="0"/>
          </w:tcPr>
          <w:p w14:paraId="07FC96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9AC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</w:tcPr>
          <w:p w14:paraId="292EA5FF">
            <w:pPr>
              <w:pStyle w:val="64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  <w:noWrap w:val="0"/>
          </w:tcPr>
          <w:p w14:paraId="3049D5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noWrap w:val="0"/>
          </w:tcPr>
          <w:p w14:paraId="069C9F8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</w:tcPr>
          <w:p w14:paraId="4F6C0E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noWrap w:val="0"/>
          </w:tcPr>
          <w:p w14:paraId="504DD8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C867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</w:tcPr>
          <w:p w14:paraId="547E526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  <w:noWrap w:val="0"/>
          </w:tcPr>
          <w:p w14:paraId="0FD917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noWrap w:val="0"/>
          </w:tcPr>
          <w:p w14:paraId="7723DF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</w:tcPr>
          <w:p w14:paraId="593E52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noWrap w:val="0"/>
          </w:tcPr>
          <w:p w14:paraId="114B41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007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</w:tcPr>
          <w:p w14:paraId="2A0E1D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  <w:noWrap w:val="0"/>
          </w:tcPr>
          <w:p w14:paraId="17CFDE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noWrap w:val="0"/>
          </w:tcPr>
          <w:p w14:paraId="011B383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</w:tcPr>
          <w:p w14:paraId="01F782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noWrap w:val="0"/>
          </w:tcPr>
          <w:p w14:paraId="6293D1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8368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</w:tcPr>
          <w:p w14:paraId="323F9C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  <w:noWrap w:val="0"/>
          </w:tcPr>
          <w:p w14:paraId="1EA590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noWrap w:val="0"/>
          </w:tcPr>
          <w:p w14:paraId="3A685E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noWrap w:val="0"/>
          </w:tcPr>
          <w:p w14:paraId="7EAF344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noWrap w:val="0"/>
          </w:tcPr>
          <w:p w14:paraId="1379E7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8A20F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2215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7E9E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057692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070606C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6B747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noWrap w:val="0"/>
            <w:vAlign w:val="center"/>
          </w:tcPr>
          <w:p w14:paraId="350D90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noWrap w:val="0"/>
            <w:vAlign w:val="center"/>
          </w:tcPr>
          <w:p w14:paraId="6BE9D9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noWrap w:val="0"/>
            <w:vAlign w:val="center"/>
          </w:tcPr>
          <w:p w14:paraId="2C92B2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472E3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noWrap w:val="0"/>
          </w:tcPr>
          <w:p w14:paraId="773D46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noWrap w:val="0"/>
          </w:tcPr>
          <w:p w14:paraId="5286AE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noWrap w:val="0"/>
          </w:tcPr>
          <w:p w14:paraId="3D2E2C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31692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B434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43186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1777D33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14:paraId="60DD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noWrap w:val="0"/>
            <w:vAlign w:val="center"/>
          </w:tcPr>
          <w:p w14:paraId="18215F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023712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noWrap w:val="0"/>
            <w:vAlign w:val="center"/>
          </w:tcPr>
          <w:p w14:paraId="11022D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noWrap w:val="0"/>
            <w:vAlign w:val="center"/>
          </w:tcPr>
          <w:p w14:paraId="2F95288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noWrap w:val="0"/>
            <w:vAlign w:val="center"/>
          </w:tcPr>
          <w:p w14:paraId="5A92B22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D1B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noWrap w:val="0"/>
          </w:tcPr>
          <w:p w14:paraId="0027448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noWrap w:val="0"/>
          </w:tcPr>
          <w:p w14:paraId="24EFE4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  <w:noWrap w:val="0"/>
          </w:tcPr>
          <w:p w14:paraId="141E11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72DCD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  <w:noWrap w:val="0"/>
          </w:tcPr>
          <w:p w14:paraId="26529C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  <w:noWrap w:val="0"/>
          </w:tcPr>
          <w:p w14:paraId="1DE4B2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  <w:noWrap w:val="0"/>
          </w:tcPr>
          <w:p w14:paraId="6148E29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noWrap w:val="0"/>
          </w:tcPr>
          <w:p w14:paraId="76CE44B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248C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79" w:type="pct"/>
            <w:gridSpan w:val="5"/>
            <w:noWrap w:val="0"/>
            <w:vAlign w:val="center"/>
          </w:tcPr>
          <w:p w14:paraId="2496BE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 w14:paraId="7591AD7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6D353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noWrap w:val="0"/>
          </w:tcPr>
          <w:p w14:paraId="174073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noWrap w:val="0"/>
          </w:tcPr>
          <w:p w14:paraId="5D29F5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noWrap w:val="0"/>
          </w:tcPr>
          <w:p w14:paraId="6FDFBD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noWrap w:val="0"/>
          </w:tcPr>
          <w:p w14:paraId="5E0777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noWrap w:val="0"/>
          </w:tcPr>
          <w:p w14:paraId="07F337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noWrap w:val="0"/>
          </w:tcPr>
          <w:p w14:paraId="0ADC88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noWrap w:val="0"/>
          </w:tcPr>
          <w:p w14:paraId="03209D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1EE29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C21F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542DF989"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47</w:t>
        </w:r>
        <w:r>
          <w:fldChar w:fldCharType="end"/>
        </w:r>
      </w:p>
    </w:sdtContent>
  </w:sdt>
  <w:p w14:paraId="2B853B7A">
    <w:pPr>
      <w:pStyle w:val="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6161498A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196</w:t>
        </w:r>
        <w:r>
          <w:fldChar w:fldCharType="end"/>
        </w:r>
      </w:p>
    </w:sdtContent>
  </w:sdt>
  <w:p w14:paraId="5A02AFF2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D4351"/>
    <w:multiLevelType w:val="multilevel"/>
    <w:tmpl w:val="EBCD43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31A9272F"/>
    <w:multiLevelType w:val="multilevel"/>
    <w:tmpl w:val="31A9272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20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1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0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8"/>
    <w:semiHidden/>
    <w:unhideWhenUsed/>
    <w:uiPriority w:val="99"/>
    <w:rPr>
      <w:b/>
      <w:bCs/>
    </w:rPr>
  </w:style>
  <w:style w:type="paragraph" w:styleId="22">
    <w:name w:val="footnote text"/>
    <w:basedOn w:val="1"/>
    <w:link w:val="200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uiPriority w:val="39"/>
    <w:pPr>
      <w:spacing w:after="57"/>
    </w:pPr>
  </w:style>
  <w:style w:type="paragraph" w:styleId="28">
    <w:name w:val="toc 6"/>
    <w:basedOn w:val="1"/>
    <w:next w:val="1"/>
    <w:unhideWhenUsed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uiPriority w:val="99"/>
    <w:pPr>
      <w:spacing w:after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7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6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uiPriority w:val="10"/>
    <w:rPr>
      <w:sz w:val="48"/>
      <w:szCs w:val="48"/>
    </w:rPr>
  </w:style>
  <w:style w:type="character" w:customStyle="1" w:styleId="48">
    <w:name w:val="Subtitle Char"/>
    <w:basedOn w:val="11"/>
    <w:uiPriority w:val="11"/>
    <w:rPr>
      <w:sz w:val="24"/>
      <w:szCs w:val="24"/>
    </w:rPr>
  </w:style>
  <w:style w:type="character" w:customStyle="1" w:styleId="49">
    <w:name w:val="Quote Char"/>
    <w:uiPriority w:val="29"/>
    <w:rPr>
      <w:i/>
    </w:rPr>
  </w:style>
  <w:style w:type="character" w:customStyle="1" w:styleId="50">
    <w:name w:val="Intense Quote Char"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Caption Char"/>
    <w:uiPriority w:val="99"/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uiPriority w:val="99"/>
    <w:rPr>
      <w:sz w:val="20"/>
    </w:rPr>
  </w:style>
  <w:style w:type="character" w:customStyle="1" w:styleId="5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paragraph" w:styleId="6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6">
    <w:name w:val="Название Знак"/>
    <w:basedOn w:val="11"/>
    <w:link w:val="34"/>
    <w:qFormat/>
    <w:uiPriority w:val="10"/>
    <w:rPr>
      <w:sz w:val="48"/>
      <w:szCs w:val="48"/>
    </w:rPr>
  </w:style>
  <w:style w:type="character" w:customStyle="1" w:styleId="67">
    <w:name w:val="Подзаголовок Знак"/>
    <w:basedOn w:val="11"/>
    <w:link w:val="36"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qFormat/>
    <w:uiPriority w:val="30"/>
    <w:rPr>
      <w:i/>
    </w:rPr>
  </w:style>
  <w:style w:type="character" w:customStyle="1" w:styleId="72">
    <w:name w:val="Верхний колонтитул Знак"/>
    <w:basedOn w:val="11"/>
    <w:link w:val="24"/>
    <w:qFormat/>
    <w:uiPriority w:val="99"/>
  </w:style>
  <w:style w:type="character" w:customStyle="1" w:styleId="73">
    <w:name w:val="Footer Char"/>
    <w:basedOn w:val="11"/>
    <w:uiPriority w:val="99"/>
  </w:style>
  <w:style w:type="character" w:customStyle="1" w:styleId="74">
    <w:name w:val="Нижний колонтитул Знак"/>
    <w:link w:val="35"/>
    <w:uiPriority w:val="99"/>
  </w:style>
  <w:style w:type="table" w:customStyle="1" w:styleId="7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1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2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4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9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0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4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6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7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8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0">
    <w:name w:val="List Table 1 Light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9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0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1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2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3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6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8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9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3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5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6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0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2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3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7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5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8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9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1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5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0">
    <w:name w:val="Текст сноски Знак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3">
    <w:name w:val="ConsPlusNormal"/>
    <w:uiPriority w:val="0"/>
    <w:pPr>
      <w:widowControl w:val="0"/>
      <w:spacing w:before="0" w:beforeAutospacing="0" w:after="0" w:afterAutospacing="0" w:line="240" w:lineRule="auto"/>
    </w:pPr>
    <w:rPr>
      <w:rFonts w:hint="default"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4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5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6">
    <w:name w:val="Default"/>
    <w:uiPriority w:val="0"/>
    <w:pPr>
      <w:spacing w:before="0" w:beforeAutospacing="0" w:after="0" w:afterAutospacing="0" w:line="240" w:lineRule="auto"/>
    </w:pPr>
    <w:rPr>
      <w:rFonts w:hint="default"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7">
    <w:name w:val="Текст примечания Знак"/>
    <w:basedOn w:val="11"/>
    <w:link w:val="20"/>
    <w:semiHidden/>
    <w:uiPriority w:val="99"/>
    <w:rPr>
      <w:sz w:val="20"/>
      <w:szCs w:val="20"/>
    </w:rPr>
  </w:style>
  <w:style w:type="character" w:customStyle="1" w:styleId="208">
    <w:name w:val="Тема примечания Знак"/>
    <w:basedOn w:val="207"/>
    <w:link w:val="21"/>
    <w:semiHidden/>
    <w:uiPriority w:val="99"/>
    <w:rPr>
      <w:b/>
      <w:bCs/>
      <w:sz w:val="20"/>
      <w:szCs w:val="20"/>
    </w:rPr>
  </w:style>
  <w:style w:type="table" w:customStyle="1" w:styleId="209">
    <w:name w:val="Сетка таблицы2"/>
    <w:basedOn w:val="12"/>
    <w:uiPriority w:val="39"/>
    <w:pPr>
      <w:spacing w:after="0" w:line="240" w:lineRule="auto"/>
    </w:pPr>
    <w:rPr>
      <w:rFonts w:eastAsia="DengXian"/>
      <w:lang w:eastAsia="zh-CN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9DEF-DE22-4994-937D-DEB4276AA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182</Pages>
  <TotalTime>1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Maibenben</cp:lastModifiedBy>
  <dcterms:modified xsi:type="dcterms:W3CDTF">2025-05-07T06:43:35Z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61A0CE73A16944BABEA7DFC103E8BA53_13</vt:lpwstr>
  </property>
</Properties>
</file>