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jc w:val="right"/>
        <w:spacing w:befor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МКОУ «Буткентская НОШ»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"12"марта 2025 г. №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КЛАССНОМ РУКОВОДСТВЕ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</w:t>
      </w:r>
      <w:r>
        <w:rPr>
          <w:rFonts w:ascii="Times New Roman" w:hAnsi="Times New Roman" w:cs="Times New Roman"/>
          <w:sz w:val="28"/>
          <w:szCs w:val="28"/>
        </w:rPr>
        <w:t xml:space="preserve">Настоящий  локальный</w:t>
      </w:r>
      <w:r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r>
        <w:rPr>
          <w:rFonts w:ascii="Times New Roman" w:hAnsi="Times New Roman" w:cs="Times New Roman"/>
          <w:sz w:val="28"/>
          <w:szCs w:val="28"/>
        </w:rPr>
        <w:t xml:space="preserve">работников,   </w:t>
      </w:r>
      <w:r>
        <w:rPr>
          <w:rFonts w:ascii="Times New Roman" w:hAnsi="Times New Roman" w:cs="Times New Roman"/>
          <w:sz w:val="28"/>
          <w:szCs w:val="28"/>
        </w:rPr>
        <w:t xml:space="preserve">связанной   с   классным   руководством,  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МКОУ «Буткентская НОШ»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https://login.consultant.ru/link/?req=doc&amp;base=LAW&amp;n=45187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0" w:tooltip="https://login.consultant.ru/link/?req=doc&amp;base=LAW&amp;n=456097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Минпросвещен</w:t>
      </w:r>
      <w:r>
        <w:rPr>
          <w:rFonts w:ascii="Times New Roman" w:hAnsi="Times New Roman" w:cs="Times New Roman"/>
          <w:sz w:val="28"/>
          <w:szCs w:val="28"/>
        </w:rPr>
        <w:t xml:space="preserve">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1" w:tooltip="https://login.consultant.ru/link/?req=doc&amp;base=LAW&amp;n=353267" w:history="1">
        <w:r>
          <w:rPr>
            <w:rFonts w:ascii="Times New Roman" w:hAnsi="Times New Roman" w:cs="Times New Roman"/>
            <w:sz w:val="28"/>
            <w:szCs w:val="28"/>
          </w:rPr>
          <w:t xml:space="preserve">письмом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</w:t>
      </w:r>
      <w:r>
        <w:rPr>
          <w:rFonts w:ascii="Times New Roman" w:hAnsi="Times New Roman" w:cs="Times New Roman"/>
          <w:sz w:val="28"/>
          <w:szCs w:val="28"/>
        </w:rPr>
        <w:t xml:space="preserve">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2" w:tooltip="https://login.consultant.ru/link/?req=doc&amp;base=LAW&amp;n=371594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Общеобязательные нормы (правила) в части обеспечения воспитательного процесса в образовательных организациях закрепляют: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3" w:tooltip="https://login.consultant.ru/link/?req=doc&amp;base=LAW&amp;n=2875" w:history="1">
        <w:r>
          <w:rPr>
            <w:rFonts w:ascii="Times New Roman" w:hAnsi="Times New Roman" w:cs="Times New Roman"/>
            <w:sz w:val="28"/>
            <w:szCs w:val="28"/>
          </w:rPr>
          <w:t xml:space="preserve"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4" w:tooltip="https://login.consultant.ru/link/?req=doc&amp;base=LAW&amp;n=453483" w:history="1">
        <w:r>
          <w:rPr>
            <w:rFonts w:ascii="Times New Roman" w:hAnsi="Times New Roman" w:cs="Times New Roman"/>
            <w:sz w:val="28"/>
            <w:szCs w:val="28"/>
          </w:rPr>
          <w:t xml:space="preserve"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tooltip="https://login.consultant.ru/link/?req=doc&amp;base=LAW&amp;n=446171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tooltip="https://login.consultant.ru/link/?req=doc&amp;base=LAW&amp;n=431870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tooltip="https://login.consultant.ru/link/?req=doc&amp;base=LAW&amp;n=446169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причиняющей вред их здоровью и развитию»;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8" w:tooltip="https://login.consultant.ru/link/?req=doc&amp;base=LAW&amp;n=129344" w:history="1">
        <w:r>
          <w:rPr>
            <w:rFonts w:ascii="Times New Roman" w:hAnsi="Times New Roman" w:cs="Times New Roman"/>
            <w:sz w:val="28"/>
            <w:szCs w:val="28"/>
          </w:rPr>
          <w:t xml:space="preserve"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19" w:tooltip="https://login.consultant.ru/link/?req=doc&amp;base=LAW&amp;n=357927" w:history="1">
        <w:r>
          <w:rPr>
            <w:rFonts w:ascii="Times New Roman" w:hAnsi="Times New Roman" w:cs="Times New Roman"/>
            <w:sz w:val="28"/>
            <w:szCs w:val="28"/>
          </w:rPr>
          <w:t xml:space="preserve"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20" w:tooltip="https://login.consultant.ru/link/?req=doc&amp;base=LAW&amp;n=180402" w:history="1">
        <w:r>
          <w:rPr>
            <w:rFonts w:ascii="Times New Roman" w:hAnsi="Times New Roman" w:cs="Times New Roman"/>
            <w:sz w:val="28"/>
            <w:szCs w:val="28"/>
          </w:rPr>
          <w:t xml:space="preserve"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21" w:tooltip="https://login.consultant.ru/link/?req=doc&amp;base=LAW&amp;n=372537" w:history="1">
        <w:r>
          <w:rPr>
            <w:rFonts w:ascii="Times New Roman" w:hAnsi="Times New Roman" w:cs="Times New Roman"/>
            <w:sz w:val="28"/>
            <w:szCs w:val="28"/>
          </w:rPr>
          <w:t xml:space="preserve">№ 373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2" w:tooltip="https://login.consultant.ru/link/?req=doc&amp;base=LAW&amp;n=439311" w:history="1">
        <w:r>
          <w:rPr>
            <w:rFonts w:ascii="Times New Roman" w:hAnsi="Times New Roman" w:cs="Times New Roman"/>
            <w:sz w:val="28"/>
            <w:szCs w:val="28"/>
          </w:rPr>
          <w:t xml:space="preserve">№ 1897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3" w:tooltip="https://login.consultant.ru/link/?req=doc&amp;base=LAW&amp;n=426546" w:history="1">
        <w:r>
          <w:rPr>
            <w:rFonts w:ascii="Times New Roman" w:hAnsi="Times New Roman" w:cs="Times New Roman"/>
            <w:sz w:val="28"/>
            <w:szCs w:val="28"/>
          </w:rPr>
          <w:t xml:space="preserve">№ 413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r:id="rId24" w:tooltip="https://login.consultant.ru/link/?req=doc&amp;base=LAW&amp;n=198999" w:history="1">
        <w:r>
          <w:rPr>
            <w:rFonts w:ascii="Times New Roman" w:hAnsi="Times New Roman" w:cs="Times New Roman"/>
            <w:sz w:val="28"/>
            <w:szCs w:val="28"/>
          </w:rPr>
          <w:t xml:space="preserve"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Цели, принципы, приоритетные задачи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работников, связанной с классным руководством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опору на духовно-нравственные ценности народов Российской Федерации, исторические и национально-культурные традиции;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нравственный пример педагогического работника;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определяющей роли семьи ребенка и соблюдение прав родителей (законных представителей) несовершеннолетних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ребенка, в том числе гарантий доступности ресурсов системы образования;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кооперацию и сотрудничество субъектов системы воспитания (семьи, общества, государства, образовательных и научных организаций).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обучающихся,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кибербуллингу</w:t>
      </w:r>
      <w:r>
        <w:rPr>
          <w:rFonts w:ascii="Times New Roman" w:hAnsi="Times New Roman" w:cs="Times New Roman"/>
          <w:sz w:val="28"/>
          <w:szCs w:val="28"/>
        </w:rPr>
        <w:t xml:space="preserve"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ак</w:t>
      </w:r>
      <w:r>
        <w:rPr>
          <w:rFonts w:ascii="Times New Roman" w:hAnsi="Times New Roman" w:cs="Times New Roman"/>
          <w:sz w:val="28"/>
          <w:szCs w:val="28"/>
        </w:rPr>
        <w:t xml:space="preserve">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Условиями успешного решения обозначенных задач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</w:t>
      </w:r>
      <w:r>
        <w:rPr>
          <w:rFonts w:ascii="Times New Roman" w:hAnsi="Times New Roman" w:cs="Times New Roman"/>
          <w:sz w:val="28"/>
          <w:szCs w:val="28"/>
        </w:rPr>
        <w:t xml:space="preserve">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</w:t>
      </w:r>
      <w:r>
        <w:rPr>
          <w:rFonts w:ascii="Times New Roman" w:hAnsi="Times New Roman" w:cs="Times New Roman"/>
          <w:sz w:val="28"/>
          <w:szCs w:val="28"/>
        </w:rPr>
        <w:t xml:space="preserve">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организации комплексной поддержки детей, находящихся в трудной жизненной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Классное руководство не св</w:t>
      </w:r>
      <w:r>
        <w:rPr>
          <w:rFonts w:ascii="Times New Roman" w:hAnsi="Times New Roman" w:cs="Times New Roman"/>
          <w:sz w:val="28"/>
          <w:szCs w:val="28"/>
        </w:rPr>
        <w:t xml:space="preserve">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Специфика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</w:t>
      </w:r>
      <w:r>
        <w:rPr>
          <w:rFonts w:ascii="Times New Roman" w:hAnsi="Times New Roman" w:cs="Times New Roman"/>
          <w:sz w:val="28"/>
          <w:szCs w:val="28"/>
        </w:rPr>
        <w:t xml:space="preserve">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Педагогический работник, осуществляющий классное руководство, не я</w:t>
      </w:r>
      <w:r>
        <w:rPr>
          <w:rFonts w:ascii="Times New Roman" w:hAnsi="Times New Roman" w:cs="Times New Roman"/>
          <w:sz w:val="28"/>
          <w:szCs w:val="28"/>
        </w:rPr>
        <w:t xml:space="preserve">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Воспитательный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</w:t>
      </w:r>
      <w:r>
        <w:rPr>
          <w:rFonts w:ascii="Times New Roman" w:hAnsi="Times New Roman" w:cs="Times New Roman"/>
          <w:sz w:val="28"/>
          <w:szCs w:val="28"/>
        </w:rPr>
        <w:t xml:space="preserve">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При организации обучения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деятельности классного 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деятельности, связанной с классным руководством, выделяются инвариантная и вариативная части.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Инвариантная часть содержит следующие блоки: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Личностно ориентированная деятельность по воспитанию и социализации обучающихся в классе, включая: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успешной социализации обучающихся путем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педагогическую поддержку обучающихся, нуждающихся в психологической помощи;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табакокурения, употребления вредных для здоровья веществ;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информационной безопасности;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поддержку талантливых обучающихся, в том числе содействие развитию их способностей;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защиты прав и соблюдения законных интересов обучающихся, в том числе гарантий доступности ресурсов системы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Деятельность по воспитанию и социализации обучающихся, осуществляемая с классом как социальной группой, включая: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анализ характеристик класса как малой социальной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>
        <w:rPr>
          <w:rFonts w:ascii="Times New Roman" w:hAnsi="Times New Roman" w:cs="Times New Roman"/>
          <w:sz w:val="28"/>
          <w:szCs w:val="28"/>
        </w:rPr>
        <w:t xml:space="preserve"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своевременную коррекцию деструктивных отношений, создающих угрозы физическому и психическому здоровью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Осуществление воспитательной деятельности во взаимодействии с педагогическим коллективом, включая: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пед</w:t>
      </w:r>
      <w:r>
        <w:rPr>
          <w:rFonts w:ascii="Times New Roman" w:hAnsi="Times New Roman" w:cs="Times New Roman"/>
          <w:sz w:val="28"/>
          <w:szCs w:val="28"/>
        </w:rPr>
        <w:t xml:space="preserve">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Участие в осуществлении воспитательной деятельности во взаимодействии с социальными партнерами, включая: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организации работы, способствующей профессиональному самоопределению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организации комплексной поддержк</w:t>
      </w:r>
      <w:r>
        <w:rPr>
          <w:rFonts w:ascii="Times New Roman" w:hAnsi="Times New Roman" w:cs="Times New Roman"/>
          <w:sz w:val="28"/>
          <w:szCs w:val="28"/>
        </w:rPr>
        <w:t xml:space="preserve">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Права педагогических работников,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осуществляющих классное 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с учетом локальных нормативных актов Организации имеет следующие права: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определять п</w:t>
      </w:r>
      <w:r>
        <w:rPr>
          <w:rFonts w:ascii="Times New Roman" w:hAnsi="Times New Roman" w:cs="Times New Roman"/>
          <w:sz w:val="28"/>
          <w:szCs w:val="28"/>
        </w:rPr>
        <w:t xml:space="preserve">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планировать и организовывать участие обучающихся в воспитательных мероприятиях;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обязательные распоряжения обучающимся своего класса при подготовке и проведении воспитательных мероприятий;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Оценка эффективности деятельности педагогических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по классному руководству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 критериям эффективности процесса деятельности, связанной с классным руководством, относятся: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комплексность как степень охвата в воспитательном процессе направлений, обозначенных в нормативных документах;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адресность как степень учета в воспитательном процессе возрастных и личностных особенностей детей, характеристик класса;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</w:t>
      </w:r>
      <w:r>
        <w:rPr>
          <w:rFonts w:ascii="Times New Roman" w:hAnsi="Times New Roman" w:cs="Times New Roman"/>
          <w:sz w:val="28"/>
          <w:szCs w:val="28"/>
        </w:rPr>
        <w:t xml:space="preserve">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системность как степень вовлеченности в решение воспитательных задач разных субъектов воспитательного процесса.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Настоящее Положение вступает в силу с момента подписания руководителем Организации соответствующего приказа.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Настоящее Положение размещается для ознакомления на официальном сайте Организации в десятидневный срок после вступления в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Срок действия Положения: до внесения изменений.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contextualSpacing/>
        <w:jc w:val="both"/>
        <w:spacing w:before="100" w:after="100"/>
        <w:rPr>
          <w:rFonts w:ascii="Times New Roman" w:hAnsi="Times New Roman" w:cs="Times New Roman"/>
          <w:sz w:val="28"/>
          <w:szCs w:val="28"/>
        </w:rPr>
        <w:pBdr>
          <w:bottom w:val="single" w:color="000000" w:sz="6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86356280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4"/>
    <w:uiPriority w:val="99"/>
  </w:style>
  <w:style w:type="character" w:styleId="45">
    <w:name w:val="Footer Char"/>
    <w:basedOn w:val="678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8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8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84">
    <w:name w:val="Head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</w:style>
  <w:style w:type="paragraph" w:styleId="686">
    <w:name w:val="Footer"/>
    <w:basedOn w:val="677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51871" TargetMode="External"/><Relationship Id="rId10" Type="http://schemas.openxmlformats.org/officeDocument/2006/relationships/hyperlink" Target="https://login.consultant.ru/link/?req=doc&amp;base=LAW&amp;n=456097" TargetMode="External"/><Relationship Id="rId11" Type="http://schemas.openxmlformats.org/officeDocument/2006/relationships/hyperlink" Target="https://login.consultant.ru/link/?req=doc&amp;base=LAW&amp;n=353267" TargetMode="External"/><Relationship Id="rId12" Type="http://schemas.openxmlformats.org/officeDocument/2006/relationships/hyperlink" Target="https://login.consultant.ru/link/?req=doc&amp;base=LAW&amp;n=371594" TargetMode="External"/><Relationship Id="rId13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53483" TargetMode="External"/><Relationship Id="rId15" Type="http://schemas.openxmlformats.org/officeDocument/2006/relationships/hyperlink" Target="https://login.consultant.ru/link/?req=doc&amp;base=LAW&amp;n=446171" TargetMode="External"/><Relationship Id="rId16" Type="http://schemas.openxmlformats.org/officeDocument/2006/relationships/hyperlink" Target="https://login.consultant.ru/link/?req=doc&amp;base=LAW&amp;n=431870" TargetMode="External"/><Relationship Id="rId17" Type="http://schemas.openxmlformats.org/officeDocument/2006/relationships/hyperlink" Target="https://login.consultant.ru/link/?req=doc&amp;base=LAW&amp;n=446169" TargetMode="External"/><Relationship Id="rId18" Type="http://schemas.openxmlformats.org/officeDocument/2006/relationships/hyperlink" Target="https://login.consultant.ru/link/?req=doc&amp;base=LAW&amp;n=129344" TargetMode="External"/><Relationship Id="rId19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180402" TargetMode="External"/><Relationship Id="rId21" Type="http://schemas.openxmlformats.org/officeDocument/2006/relationships/hyperlink" Target="https://login.consultant.ru/link/?req=doc&amp;base=LAW&amp;n=372537" TargetMode="External"/><Relationship Id="rId22" Type="http://schemas.openxmlformats.org/officeDocument/2006/relationships/hyperlink" Target="https://login.consultant.ru/link/?req=doc&amp;base=LAW&amp;n=439311" TargetMode="External"/><Relationship Id="rId23" Type="http://schemas.openxmlformats.org/officeDocument/2006/relationships/hyperlink" Target="https://login.consultant.ru/link/?req=doc&amp;base=LAW&amp;n=426546" TargetMode="External"/><Relationship Id="rId24" Type="http://schemas.openxmlformats.org/officeDocument/2006/relationships/hyperlink" Target="https://login.consultant.ru/link/?req=doc&amp;base=LAW&amp;n=19899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Эрзихан Мехтиханов</cp:lastModifiedBy>
  <cp:revision>3</cp:revision>
  <dcterms:created xsi:type="dcterms:W3CDTF">2024-04-09T09:30:00Z</dcterms:created>
  <dcterms:modified xsi:type="dcterms:W3CDTF">2025-03-15T06:32:02Z</dcterms:modified>
</cp:coreProperties>
</file>